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B93C" w14:textId="0973454F" w:rsidR="003C023F" w:rsidRPr="00C35BAF" w:rsidRDefault="003C023F" w:rsidP="003C023F">
      <w:pPr>
        <w:jc w:val="right"/>
        <w:rPr>
          <w:lang w:val="fi-FI"/>
        </w:rPr>
      </w:pPr>
      <w:r w:rsidRPr="00C35BAF">
        <w:rPr>
          <w:lang w:val="fi-FI"/>
        </w:rPr>
        <w:t xml:space="preserve">Lisa </w:t>
      </w:r>
      <w:r>
        <w:rPr>
          <w:lang w:val="fi-FI"/>
        </w:rPr>
        <w:t>1</w:t>
      </w:r>
    </w:p>
    <w:p w14:paraId="79BCEC57" w14:textId="1A44A3FE" w:rsidR="003C023F" w:rsidRPr="00C35BAF" w:rsidRDefault="003C023F" w:rsidP="003C023F">
      <w:pPr>
        <w:jc w:val="right"/>
        <w:rPr>
          <w:lang w:val="fi-FI"/>
        </w:rPr>
      </w:pPr>
      <w:r w:rsidRPr="00C35BAF">
        <w:rPr>
          <w:lang w:val="fi-FI"/>
        </w:rPr>
        <w:t>Haapsalu Linnavalitsuse 2</w:t>
      </w:r>
      <w:r>
        <w:rPr>
          <w:lang w:val="fi-FI"/>
        </w:rPr>
        <w:t>9</w:t>
      </w:r>
      <w:r w:rsidRPr="00C35BAF">
        <w:rPr>
          <w:lang w:val="fi-FI"/>
        </w:rPr>
        <w:t>.04.2026.a</w:t>
      </w:r>
    </w:p>
    <w:p w14:paraId="5FC3B2A0" w14:textId="77777777" w:rsidR="003C023F" w:rsidRPr="00C35BAF" w:rsidRDefault="003C023F" w:rsidP="003C023F">
      <w:pPr>
        <w:jc w:val="right"/>
        <w:rPr>
          <w:lang w:val="fi-FI"/>
        </w:rPr>
      </w:pPr>
      <w:r w:rsidRPr="00C35BAF">
        <w:rPr>
          <w:lang w:val="fi-FI"/>
        </w:rPr>
        <w:t xml:space="preserve">korraldusele nr </w:t>
      </w:r>
    </w:p>
    <w:p w14:paraId="1D326BD3" w14:textId="77777777" w:rsidR="003C023F" w:rsidRPr="003C023F" w:rsidRDefault="003C023F">
      <w:pPr>
        <w:rPr>
          <w:b/>
          <w:bCs/>
          <w:lang w:val="fi-FI"/>
        </w:rPr>
      </w:pPr>
    </w:p>
    <w:p w14:paraId="0BC0F013" w14:textId="77777777" w:rsidR="003C023F" w:rsidRDefault="003C023F">
      <w:pPr>
        <w:rPr>
          <w:b/>
          <w:bCs/>
        </w:rPr>
      </w:pPr>
    </w:p>
    <w:p w14:paraId="51D45450" w14:textId="325F4403" w:rsidR="0078472F" w:rsidRDefault="003C023F">
      <w:pPr>
        <w:rPr>
          <w:b/>
          <w:bCs/>
        </w:rPr>
      </w:pPr>
      <w:r w:rsidRPr="003C023F">
        <w:rPr>
          <w:b/>
          <w:bCs/>
        </w:rPr>
        <w:t>Karja tn 15, Haapsalu kinnistu äriruumide üürile andmise konkursi tingimused</w:t>
      </w:r>
    </w:p>
    <w:p w14:paraId="71DDE5DB" w14:textId="77777777" w:rsidR="003C023F" w:rsidRDefault="003C023F">
      <w:pPr>
        <w:rPr>
          <w:b/>
          <w:bCs/>
        </w:rPr>
      </w:pPr>
    </w:p>
    <w:p w14:paraId="58F1491C" w14:textId="77777777" w:rsidR="003C023F" w:rsidRDefault="003C023F">
      <w:pPr>
        <w:rPr>
          <w:b/>
          <w:bCs/>
        </w:rPr>
      </w:pPr>
    </w:p>
    <w:p w14:paraId="02459A54" w14:textId="77777777" w:rsidR="003C023F" w:rsidRPr="00C77015" w:rsidRDefault="003C023F" w:rsidP="003C023F">
      <w:pPr>
        <w:rPr>
          <w:b/>
          <w:bCs/>
        </w:rPr>
      </w:pPr>
      <w:r w:rsidRPr="00C77015">
        <w:rPr>
          <w:b/>
          <w:bCs/>
        </w:rPr>
        <w:t>Hetkeolukord ja eesmärk</w:t>
      </w:r>
    </w:p>
    <w:p w14:paraId="433E3D57" w14:textId="77777777" w:rsidR="003C023F" w:rsidRPr="003C023F" w:rsidRDefault="003C023F" w:rsidP="003C023F">
      <w:r w:rsidRPr="003C023F">
        <w:t>Haapsalu linna omandis on kinnistu registriosaga nr 717832 (koha-aadress Karja tn 15, Haapsalu, Lääne maakond; katastritunnus 18301:005:0410), millel asuvad äriruumid üldpinnaga 107,5 m². Hoone asub Haapsalu vanalinna muinsuskaitsealal ja on hetkel kasutuseta.</w:t>
      </w:r>
    </w:p>
    <w:p w14:paraId="45C40E9F" w14:textId="77777777" w:rsidR="003C023F" w:rsidRPr="003C023F" w:rsidRDefault="003C023F" w:rsidP="003C023F"/>
    <w:p w14:paraId="0D71B658" w14:textId="77777777" w:rsidR="003C023F" w:rsidRPr="003C023F" w:rsidRDefault="003C023F" w:rsidP="003C023F">
      <w:r w:rsidRPr="003C023F">
        <w:t>Rendikonkursi läbiviimise eesmärk on leida hoonele aktiivne kasutus 2026. aasta suveperioodiks, et elavdada vanalinna ettevõtluskeskkonda ja vältida esindusliku kinnistu tühjana seismist kõrghooajal. Kuna paralleelselt toimub kinnistu müügikonkurss, võimaldab ruumide ajutine kasutusse andmine tutvustada hoone potentsiaali ostuhuvilistele toimivas ja hooldatud keskkonnas.</w:t>
      </w:r>
    </w:p>
    <w:p w14:paraId="5E6CF382" w14:textId="77777777" w:rsidR="003C023F" w:rsidRPr="003C023F" w:rsidRDefault="003C023F" w:rsidP="003C023F"/>
    <w:p w14:paraId="14C69C25" w14:textId="77777777" w:rsidR="003C023F" w:rsidRPr="003C023F" w:rsidRDefault="003C023F" w:rsidP="003C023F">
      <w:r w:rsidRPr="003C023F">
        <w:t xml:space="preserve">1. </w:t>
      </w:r>
      <w:r w:rsidRPr="00C77015">
        <w:rPr>
          <w:b/>
          <w:bCs/>
        </w:rPr>
        <w:t>Üldsätted</w:t>
      </w:r>
    </w:p>
    <w:p w14:paraId="2260E9B8" w14:textId="77777777" w:rsidR="003C023F" w:rsidRPr="003C023F" w:rsidRDefault="003C023F" w:rsidP="003C023F">
      <w:r w:rsidRPr="003C023F">
        <w:t>1.1. Konkursi korraldaja: Haapsalu Linnavalitsus.</w:t>
      </w:r>
    </w:p>
    <w:p w14:paraId="7AF30D1C" w14:textId="77777777" w:rsidR="003C023F" w:rsidRPr="003C023F" w:rsidRDefault="003C023F" w:rsidP="003C023F">
      <w:r w:rsidRPr="003C023F">
        <w:t>1.2. Konkursi objekt: Karja tn 15 kinnistu äriruumid (üldpind 107,5 m²).</w:t>
      </w:r>
    </w:p>
    <w:p w14:paraId="594AE022" w14:textId="77777777" w:rsidR="003C023F" w:rsidRPr="003C023F" w:rsidRDefault="003C023F" w:rsidP="003C023F">
      <w:r w:rsidRPr="003C023F">
        <w:t>1.3. Kasutusotstarve: Äritegevus (kaubandus, teenindus, toitlustus või loometegevus), mis sobitub Haapsalu vanalinna miljöösse.</w:t>
      </w:r>
    </w:p>
    <w:p w14:paraId="325B452D" w14:textId="76F9C5C7" w:rsidR="000465BF" w:rsidRDefault="003C023F" w:rsidP="00012D87">
      <w:r>
        <w:t>1.4. Lepingu periood: kuni 30.09.2026</w:t>
      </w:r>
      <w:r w:rsidR="000465BF">
        <w:t xml:space="preserve">. Linnal on õigus leping 1-kuulise etteteatamisega lõpetada, kui kinnistu müüakse. </w:t>
      </w:r>
    </w:p>
    <w:p w14:paraId="71639EFA" w14:textId="74BF8F82" w:rsidR="00012D87" w:rsidRDefault="000465BF" w:rsidP="00012D87">
      <w:r>
        <w:t xml:space="preserve">1.5. Pikendamine: Võimalik kuni </w:t>
      </w:r>
      <w:r w:rsidR="005C1291">
        <w:t>12</w:t>
      </w:r>
      <w:r>
        <w:t xml:space="preserve"> kuud poolte kokkuleppel, kui müük ei realiseeru. </w:t>
      </w:r>
    </w:p>
    <w:p w14:paraId="20CE0F86" w14:textId="77777777" w:rsidR="003C023F" w:rsidRPr="003C023F" w:rsidRDefault="003C023F" w:rsidP="003C023F"/>
    <w:p w14:paraId="1C363FF4" w14:textId="77777777" w:rsidR="003C023F" w:rsidRPr="003C023F" w:rsidRDefault="003C023F" w:rsidP="003C023F">
      <w:r w:rsidRPr="003C023F">
        <w:t xml:space="preserve">2. </w:t>
      </w:r>
      <w:r w:rsidRPr="00C77015">
        <w:rPr>
          <w:b/>
          <w:bCs/>
        </w:rPr>
        <w:t>Nõuded pakkujale</w:t>
      </w:r>
    </w:p>
    <w:p w14:paraId="684036ED" w14:textId="77777777" w:rsidR="003C023F" w:rsidRPr="003C023F" w:rsidRDefault="003C023F" w:rsidP="003C023F">
      <w:r w:rsidRPr="003C023F">
        <w:t>2.1. Pakkuja tegevusruumides peab olema kooskõlas kehtivate õigusaktidega ja vastama vanalinna piirkonna headele tavadele.</w:t>
      </w:r>
    </w:p>
    <w:p w14:paraId="02880049" w14:textId="77777777" w:rsidR="003C023F" w:rsidRPr="003C023F" w:rsidRDefault="003C023F" w:rsidP="003C023F">
      <w:r w:rsidRPr="003C023F">
        <w:t>2.2. Pakkuja on pakkumise esitamise ja lepingu sõlmimise hetkel täitnud oma kohustused rendile andja ja riigi ees (sh majandusaasta aruanded ja maksuvõlgnevuste puudumine).</w:t>
      </w:r>
    </w:p>
    <w:p w14:paraId="367FB05C" w14:textId="77777777" w:rsidR="003C023F" w:rsidRPr="003C023F" w:rsidRDefault="003C023F" w:rsidP="003C023F">
      <w:r w:rsidRPr="003C023F">
        <w:t>2.3. Pakkuja suhtes ei tohi olla algatatud likvideerimis- või pankrotimenetlust.</w:t>
      </w:r>
    </w:p>
    <w:p w14:paraId="5B9D89F9" w14:textId="77777777" w:rsidR="003C023F" w:rsidRPr="003C023F" w:rsidRDefault="003C023F" w:rsidP="003C023F"/>
    <w:p w14:paraId="45C2EA0D" w14:textId="77777777" w:rsidR="003C023F" w:rsidRPr="003C023F" w:rsidRDefault="003C023F" w:rsidP="003C023F">
      <w:r w:rsidRPr="003C023F">
        <w:t>3</w:t>
      </w:r>
      <w:r w:rsidRPr="00C77015">
        <w:rPr>
          <w:b/>
          <w:bCs/>
        </w:rPr>
        <w:t>. Kasutustingimused ja korrashoid</w:t>
      </w:r>
    </w:p>
    <w:p w14:paraId="6199D155" w14:textId="77777777" w:rsidR="003C023F" w:rsidRPr="003C023F" w:rsidRDefault="003C023F" w:rsidP="003C023F">
      <w:r w:rsidRPr="003C023F">
        <w:t>3.1. Tehniline valmidus: Ruumides on olemas elekter (3x25 A), vesi, kanalisatsioon ning küttesüsteem (õhksoojuspump ja keskküte).</w:t>
      </w:r>
    </w:p>
    <w:p w14:paraId="65009733" w14:textId="2E40FB15" w:rsidR="003C023F" w:rsidRPr="003C023F" w:rsidRDefault="003C023F" w:rsidP="003C023F">
      <w:r w:rsidRPr="003C023F">
        <w:t>3.2. Kulud: Kõik ruumide kasutamisega seotud kõrvalkulud (elekter, vesi, küte, prügivedu) tasub üürnik</w:t>
      </w:r>
      <w:r w:rsidR="00C77015">
        <w:t>.</w:t>
      </w:r>
    </w:p>
    <w:p w14:paraId="62B559E4" w14:textId="77777777" w:rsidR="003C023F" w:rsidRPr="003C023F" w:rsidRDefault="003C023F" w:rsidP="003C023F">
      <w:r w:rsidRPr="003C023F">
        <w:t>3.3. Müügiprotsessi toetamine: Üürnik on kohustatud eelneva kokkuleppe alusel (vähemalt 24-tunnise etteteatamisega) võimaldama potentsiaalsetel ostjatel tutvuda ruumidega kinnistu müügikonkursi raames.</w:t>
      </w:r>
    </w:p>
    <w:p w14:paraId="62465BEA" w14:textId="24E73162" w:rsidR="003C023F" w:rsidRDefault="003C023F" w:rsidP="003C023F">
      <w:r w:rsidRPr="003C023F">
        <w:t xml:space="preserve">3.4. Heakord: Üürnik vastutab üüritud ruumide </w:t>
      </w:r>
      <w:r w:rsidR="00C77015">
        <w:t>s</w:t>
      </w:r>
      <w:r w:rsidR="00C77015" w:rsidRPr="003C023F">
        <w:t>ise koristuse</w:t>
      </w:r>
      <w:r w:rsidRPr="003C023F">
        <w:t xml:space="preserve"> ning heakorra eest.</w:t>
      </w:r>
    </w:p>
    <w:p w14:paraId="404102EA" w14:textId="596EFEF9" w:rsidR="003C023F" w:rsidRPr="003C023F" w:rsidRDefault="00C77015" w:rsidP="003C023F">
      <w:r>
        <w:t xml:space="preserve">3.5. </w:t>
      </w:r>
      <w:r w:rsidR="00212A7D">
        <w:t>Kõik üürniku poolt ruumidesse tehtavad parendused, muudatused ja remonttööd jäävad üürniku kanda ning üürileandja neid ei hüvita. Kõik kavandatavad remonttööd ja muudatused tuleb eelnevalt kirjalikult kooskõlastada Haapsalu Linnavalitsusega. Üürniku tehtud kulutused ei kuulu kompenseerimisele ega üürisummaga tasaarveldamisele lepingu kehtivuse ajal ega ka üüriperioodi lõppemisel.</w:t>
      </w:r>
    </w:p>
    <w:p w14:paraId="067CFA07" w14:textId="2761B5CC" w:rsidR="00C77015" w:rsidRPr="00C416F8" w:rsidRDefault="003C023F" w:rsidP="00C416F8">
      <w:r w:rsidRPr="003C023F">
        <w:lastRenderedPageBreak/>
        <w:t>3.6. Vastutus: Üürnik vastutab varaliselt hoonele või selle seadmetele tekitatud kahjude eest.</w:t>
      </w:r>
    </w:p>
    <w:p w14:paraId="1BBF0444" w14:textId="77777777" w:rsidR="003C023F" w:rsidRPr="00C77015" w:rsidRDefault="003C023F" w:rsidP="003C023F">
      <w:pPr>
        <w:rPr>
          <w:b/>
          <w:bCs/>
        </w:rPr>
      </w:pPr>
    </w:p>
    <w:p w14:paraId="03908D61" w14:textId="77777777" w:rsidR="003C023F" w:rsidRPr="00C77015" w:rsidRDefault="003C023F" w:rsidP="003C023F">
      <w:pPr>
        <w:rPr>
          <w:b/>
          <w:bCs/>
        </w:rPr>
      </w:pPr>
      <w:r w:rsidRPr="003C023F">
        <w:t xml:space="preserve">4. </w:t>
      </w:r>
      <w:r w:rsidRPr="00C77015">
        <w:rPr>
          <w:b/>
          <w:bCs/>
        </w:rPr>
        <w:t>Üüritasu ja maksetingimused</w:t>
      </w:r>
    </w:p>
    <w:p w14:paraId="5B8C6381" w14:textId="4335EFF4" w:rsidR="003C023F" w:rsidRDefault="003C023F" w:rsidP="003C023F">
      <w:r>
        <w:t xml:space="preserve">4.1. Üüri alghind: </w:t>
      </w:r>
      <w:r w:rsidR="00B2146D">
        <w:t>500</w:t>
      </w:r>
      <w:r>
        <w:t xml:space="preserve"> € kuus.</w:t>
      </w:r>
    </w:p>
    <w:p w14:paraId="7632C5D4" w14:textId="6661E706" w:rsidR="006E52EC" w:rsidRPr="003C023F" w:rsidRDefault="006E52EC" w:rsidP="003C023F">
      <w:r>
        <w:t>4.2 Tagatisraha: 2 kuu pakutud üürisumma (tasutakse enne lepingu sõlmimist)</w:t>
      </w:r>
    </w:p>
    <w:p w14:paraId="33D23E94" w14:textId="628E6367" w:rsidR="003C023F" w:rsidRPr="003C023F" w:rsidRDefault="003C023F" w:rsidP="003C023F">
      <w:r w:rsidRPr="003C023F">
        <w:t>4.</w:t>
      </w:r>
      <w:r w:rsidR="006E52EC">
        <w:t>3</w:t>
      </w:r>
      <w:r w:rsidRPr="003C023F">
        <w:t>. Üüriarve väljastatakse kord kuus</w:t>
      </w:r>
      <w:r w:rsidR="00C77015">
        <w:t>.</w:t>
      </w:r>
    </w:p>
    <w:p w14:paraId="23B79121" w14:textId="77777777" w:rsidR="003C023F" w:rsidRPr="003C023F" w:rsidRDefault="003C023F" w:rsidP="003C023F"/>
    <w:p w14:paraId="54475EE7" w14:textId="77777777" w:rsidR="003C023F" w:rsidRPr="003C023F" w:rsidRDefault="003C023F" w:rsidP="003C023F">
      <w:r w:rsidRPr="003C023F">
        <w:t xml:space="preserve">5. </w:t>
      </w:r>
      <w:r w:rsidRPr="00C77015">
        <w:rPr>
          <w:b/>
          <w:bCs/>
        </w:rPr>
        <w:t>Konkursi pakkumuse sisu</w:t>
      </w:r>
    </w:p>
    <w:p w14:paraId="51109B6F" w14:textId="77777777" w:rsidR="003C023F" w:rsidRPr="003C023F" w:rsidRDefault="003C023F" w:rsidP="003C023F">
      <w:r w:rsidRPr="003C023F">
        <w:t>5.1. Pakkuja andmed (nimi, registrikood, aadress, kontaktid).</w:t>
      </w:r>
    </w:p>
    <w:p w14:paraId="0527D129" w14:textId="77777777" w:rsidR="003C023F" w:rsidRPr="003C023F" w:rsidRDefault="003C023F" w:rsidP="003C023F">
      <w:r w:rsidRPr="003C023F">
        <w:t>5.2. Kirjalik nõusolek kasutustingimustega (punkt 3), sh nõusolek ruumide näitamiseks ostuhuvilistele.</w:t>
      </w:r>
    </w:p>
    <w:p w14:paraId="638FD195" w14:textId="77777777" w:rsidR="003C023F" w:rsidRPr="003C023F" w:rsidRDefault="003C023F" w:rsidP="003C023F">
      <w:r w:rsidRPr="003C023F">
        <w:t>5.3. Kirjalik tegevusplaan ja kontseptsioon (milleks ruume kasutatakse ja kuidas see panustab vanalinna melu).</w:t>
      </w:r>
    </w:p>
    <w:p w14:paraId="1F682A1B" w14:textId="77777777" w:rsidR="003C023F" w:rsidRPr="003C023F" w:rsidRDefault="003C023F" w:rsidP="003C023F">
      <w:r w:rsidRPr="003C023F">
        <w:t>5.4. Pakutav kuu üürisumma.</w:t>
      </w:r>
    </w:p>
    <w:p w14:paraId="7A2413A3" w14:textId="77777777" w:rsidR="003C023F" w:rsidRPr="003C023F" w:rsidRDefault="003C023F" w:rsidP="003C023F"/>
    <w:p w14:paraId="55125F81" w14:textId="77777777" w:rsidR="003C023F" w:rsidRPr="003C023F" w:rsidRDefault="003C023F" w:rsidP="003C023F">
      <w:r w:rsidRPr="003C023F">
        <w:t xml:space="preserve">6. </w:t>
      </w:r>
      <w:r w:rsidRPr="00C77015">
        <w:rPr>
          <w:b/>
          <w:bCs/>
        </w:rPr>
        <w:t>Pakkumuse esitamine</w:t>
      </w:r>
    </w:p>
    <w:p w14:paraId="3CE6CB7A" w14:textId="7D34F11D" w:rsidR="003C023F" w:rsidRPr="003C023F" w:rsidRDefault="003C023F" w:rsidP="003C023F">
      <w:r w:rsidRPr="003C023F">
        <w:t xml:space="preserve">6.1. Tähtaeg: </w:t>
      </w:r>
      <w:r w:rsidR="00C77015">
        <w:t>22.05.2026 kell 10:00</w:t>
      </w:r>
      <w:r w:rsidRPr="003C023F">
        <w:t>.</w:t>
      </w:r>
    </w:p>
    <w:p w14:paraId="7D18EB92" w14:textId="7E916E5E" w:rsidR="003C023F" w:rsidRPr="003C023F" w:rsidRDefault="003C023F" w:rsidP="003C023F">
      <w:r w:rsidRPr="003C023F">
        <w:t xml:space="preserve">6.2. Esitamine: Digitaalselt allkirjastatuna e-posti aadressile </w:t>
      </w:r>
      <w:hyperlink r:id="rId5" w:history="1">
        <w:r w:rsidR="00C77015" w:rsidRPr="009428D4">
          <w:rPr>
            <w:rStyle w:val="Hperlink"/>
          </w:rPr>
          <w:t>hlv@haapsalulv.ee</w:t>
        </w:r>
      </w:hyperlink>
      <w:r w:rsidR="00C77015">
        <w:t xml:space="preserve"> </w:t>
      </w:r>
      <w:r w:rsidRPr="003C023F">
        <w:t>märksõnaga „</w:t>
      </w:r>
      <w:r w:rsidRPr="00C77015">
        <w:rPr>
          <w:b/>
          <w:bCs/>
        </w:rPr>
        <w:t>Karja 15 üürikonkurss</w:t>
      </w:r>
      <w:r w:rsidRPr="003C023F">
        <w:t>“.</w:t>
      </w:r>
    </w:p>
    <w:p w14:paraId="40124197" w14:textId="77777777" w:rsidR="003C023F" w:rsidRPr="003C023F" w:rsidRDefault="003C023F" w:rsidP="003C023F"/>
    <w:p w14:paraId="176B19F2" w14:textId="77777777" w:rsidR="003C023F" w:rsidRPr="003C023F" w:rsidRDefault="003C023F" w:rsidP="003C023F">
      <w:r w:rsidRPr="003C023F">
        <w:t xml:space="preserve">7. </w:t>
      </w:r>
      <w:r w:rsidRPr="00C77015">
        <w:rPr>
          <w:b/>
          <w:bCs/>
        </w:rPr>
        <w:t>Võitja väljaselgitamine</w:t>
      </w:r>
    </w:p>
    <w:p w14:paraId="02CF1576" w14:textId="77777777" w:rsidR="003C023F" w:rsidRPr="003C023F" w:rsidRDefault="003C023F" w:rsidP="003C023F">
      <w:r w:rsidRPr="003C023F">
        <w:t>7.1. Pakkumisi hindab kolmeliikmeline komisjon.</w:t>
      </w:r>
    </w:p>
    <w:p w14:paraId="5D76FA5A" w14:textId="77777777" w:rsidR="003C023F" w:rsidRPr="003C023F" w:rsidRDefault="003C023F" w:rsidP="003C023F">
      <w:r w:rsidRPr="003C023F">
        <w:t>7.2. Protsess on läbirääkimistega:</w:t>
      </w:r>
    </w:p>
    <w:p w14:paraId="386F282A" w14:textId="77777777" w:rsidR="003C023F" w:rsidRPr="003C023F" w:rsidRDefault="003C023F" w:rsidP="003C023F">
      <w:r w:rsidRPr="003C023F">
        <w:t>7.2.1. Kvalifitseerimine: Kontrollitakse vastavust nõuetele ja tegevusala sobivust asukohta.</w:t>
      </w:r>
    </w:p>
    <w:p w14:paraId="1B649918" w14:textId="77777777" w:rsidR="003C023F" w:rsidRPr="003C023F" w:rsidRDefault="003C023F" w:rsidP="003C023F">
      <w:r w:rsidRPr="003C023F">
        <w:t>7.2.2. Läbirääkimised: Vajadusel täpsustatakse tegevusplaani ja tingimusi.</w:t>
      </w:r>
    </w:p>
    <w:p w14:paraId="7D51EC48" w14:textId="6CACD175" w:rsidR="003C023F" w:rsidRPr="003C023F" w:rsidRDefault="003C023F" w:rsidP="003C023F">
      <w:r w:rsidRPr="003C023F">
        <w:t xml:space="preserve">7.3. Hindamiskriteerium: </w:t>
      </w:r>
      <w:r w:rsidR="006E52EC">
        <w:t>Pakutud üürisumma</w:t>
      </w:r>
      <w:r w:rsidRPr="003C023F">
        <w:t xml:space="preserve"> kuus (</w:t>
      </w:r>
      <w:r w:rsidR="006E52EC">
        <w:t>kaal 70</w:t>
      </w:r>
      <w:r w:rsidRPr="003C023F">
        <w:t>%)</w:t>
      </w:r>
      <w:r w:rsidR="006E52EC">
        <w:t>, tegevuskava ja kontseptsiooni sobivus vanalinna (kaal 30%)</w:t>
      </w:r>
      <w:r w:rsidRPr="003C023F">
        <w:t>.</w:t>
      </w:r>
    </w:p>
    <w:p w14:paraId="4AE279B2" w14:textId="3C0C657B" w:rsidR="003C023F" w:rsidRPr="003C023F" w:rsidRDefault="003C023F" w:rsidP="00E9702A">
      <w:r w:rsidRPr="003C023F">
        <w:t xml:space="preserve">7.4. </w:t>
      </w:r>
      <w:r w:rsidR="007B5C21">
        <w:t>Võrdse koondtulemuse</w:t>
      </w:r>
      <w:r w:rsidRPr="003C023F">
        <w:t xml:space="preserve"> korral otsustab võitja läbirääkimiste käigus esitatud kontseptsiooni kvaliteet ja sobivus vanalinna piirkonda.</w:t>
      </w:r>
    </w:p>
    <w:p w14:paraId="6999F806" w14:textId="3CEC6ED0" w:rsidR="003C023F" w:rsidRPr="003C023F" w:rsidRDefault="003C023F" w:rsidP="003C023F">
      <w:r w:rsidRPr="003C023F">
        <w:t xml:space="preserve">7.5. </w:t>
      </w:r>
      <w:r w:rsidR="00C77015" w:rsidRPr="00C77015">
        <w:t xml:space="preserve">Üürileping sõlmitakse hiljemalt </w:t>
      </w:r>
      <w:r w:rsidR="007432EB">
        <w:t>10 tööpäeva</w:t>
      </w:r>
      <w:r w:rsidR="00C77015" w:rsidRPr="00C77015">
        <w:t xml:space="preserve"> jooksul pärast konkursi tulemuste kinnitamist</w:t>
      </w:r>
      <w:r w:rsidR="006E52EC">
        <w:t>.</w:t>
      </w:r>
    </w:p>
    <w:sectPr w:rsidR="003C023F" w:rsidRPr="003C023F" w:rsidSect="00784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80689"/>
    <w:multiLevelType w:val="hybridMultilevel"/>
    <w:tmpl w:val="AC968A3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036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3F"/>
    <w:rsid w:val="00012D87"/>
    <w:rsid w:val="000465BF"/>
    <w:rsid w:val="00157B69"/>
    <w:rsid w:val="00212A7D"/>
    <w:rsid w:val="00386D2A"/>
    <w:rsid w:val="003C023F"/>
    <w:rsid w:val="003E7130"/>
    <w:rsid w:val="003F4B11"/>
    <w:rsid w:val="004A26FF"/>
    <w:rsid w:val="005C1291"/>
    <w:rsid w:val="005F353E"/>
    <w:rsid w:val="00627435"/>
    <w:rsid w:val="006E52EC"/>
    <w:rsid w:val="007432EB"/>
    <w:rsid w:val="0078472F"/>
    <w:rsid w:val="007B5C21"/>
    <w:rsid w:val="00B2146D"/>
    <w:rsid w:val="00B56337"/>
    <w:rsid w:val="00B718C7"/>
    <w:rsid w:val="00C416F8"/>
    <w:rsid w:val="00C77015"/>
    <w:rsid w:val="00D107DF"/>
    <w:rsid w:val="00E9702A"/>
    <w:rsid w:val="00F72950"/>
    <w:rsid w:val="1B79B81D"/>
    <w:rsid w:val="71530126"/>
    <w:rsid w:val="7E742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CD3D"/>
  <w15:chartTrackingRefBased/>
  <w15:docId w15:val="{FA7918D4-E9F2-4907-8A20-C5A000BB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023F"/>
    <w:pPr>
      <w:autoSpaceDE w:val="0"/>
      <w:autoSpaceDN w:val="0"/>
      <w:spacing w:after="0" w:line="240" w:lineRule="auto"/>
    </w:pPr>
    <w:rPr>
      <w:rFonts w:ascii="Times New Roman" w:eastAsia="Times New Roman" w:hAnsi="Times New Roman" w:cs="Times New Roman"/>
      <w:sz w:val="24"/>
      <w:szCs w:val="24"/>
      <w14:ligatures w14:val="none"/>
    </w:rPr>
  </w:style>
  <w:style w:type="paragraph" w:styleId="Pealkiri1">
    <w:name w:val="heading 1"/>
    <w:basedOn w:val="Normaallaad"/>
    <w:next w:val="Normaallaad"/>
    <w:link w:val="Pealkiri1Mrk"/>
    <w:uiPriority w:val="9"/>
    <w:qFormat/>
    <w:rsid w:val="003C023F"/>
    <w:pPr>
      <w:keepNext/>
      <w:keepLines/>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Pealkiri2">
    <w:name w:val="heading 2"/>
    <w:basedOn w:val="Normaallaad"/>
    <w:next w:val="Normaallaad"/>
    <w:link w:val="Pealkiri2Mrk"/>
    <w:uiPriority w:val="9"/>
    <w:semiHidden/>
    <w:unhideWhenUsed/>
    <w:qFormat/>
    <w:rsid w:val="003C023F"/>
    <w:pPr>
      <w:keepNext/>
      <w:keepLines/>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Pealkiri3">
    <w:name w:val="heading 3"/>
    <w:basedOn w:val="Normaallaad"/>
    <w:next w:val="Normaallaad"/>
    <w:link w:val="Pealkiri3Mrk"/>
    <w:uiPriority w:val="9"/>
    <w:semiHidden/>
    <w:unhideWhenUsed/>
    <w:qFormat/>
    <w:rsid w:val="003C023F"/>
    <w:pPr>
      <w:keepNext/>
      <w:keepLines/>
      <w:autoSpaceDE/>
      <w:autoSpaceDN/>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Pealkiri4">
    <w:name w:val="heading 4"/>
    <w:basedOn w:val="Normaallaad"/>
    <w:next w:val="Normaallaad"/>
    <w:link w:val="Pealkiri4Mrk"/>
    <w:uiPriority w:val="9"/>
    <w:semiHidden/>
    <w:unhideWhenUsed/>
    <w:qFormat/>
    <w:rsid w:val="003C023F"/>
    <w:pPr>
      <w:keepNext/>
      <w:keepLines/>
      <w:autoSpaceDE/>
      <w:autoSpaceDN/>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Pealkiri5">
    <w:name w:val="heading 5"/>
    <w:basedOn w:val="Normaallaad"/>
    <w:next w:val="Normaallaad"/>
    <w:link w:val="Pealkiri5Mrk"/>
    <w:uiPriority w:val="9"/>
    <w:semiHidden/>
    <w:unhideWhenUsed/>
    <w:qFormat/>
    <w:rsid w:val="003C023F"/>
    <w:pPr>
      <w:keepNext/>
      <w:keepLines/>
      <w:autoSpaceDE/>
      <w:autoSpaceDN/>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Pealkiri6">
    <w:name w:val="heading 6"/>
    <w:basedOn w:val="Normaallaad"/>
    <w:next w:val="Normaallaad"/>
    <w:link w:val="Pealkiri6Mrk"/>
    <w:uiPriority w:val="9"/>
    <w:semiHidden/>
    <w:unhideWhenUsed/>
    <w:qFormat/>
    <w:rsid w:val="003C023F"/>
    <w:pPr>
      <w:keepNext/>
      <w:keepLines/>
      <w:autoSpaceDE/>
      <w:autoSpaceDN/>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Pealkiri7">
    <w:name w:val="heading 7"/>
    <w:basedOn w:val="Normaallaad"/>
    <w:next w:val="Normaallaad"/>
    <w:link w:val="Pealkiri7Mrk"/>
    <w:uiPriority w:val="9"/>
    <w:semiHidden/>
    <w:unhideWhenUsed/>
    <w:qFormat/>
    <w:rsid w:val="003C023F"/>
    <w:pPr>
      <w:keepNext/>
      <w:keepLines/>
      <w:autoSpaceDE/>
      <w:autoSpaceDN/>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Pealkiri8">
    <w:name w:val="heading 8"/>
    <w:basedOn w:val="Normaallaad"/>
    <w:next w:val="Normaallaad"/>
    <w:link w:val="Pealkiri8Mrk"/>
    <w:uiPriority w:val="9"/>
    <w:semiHidden/>
    <w:unhideWhenUsed/>
    <w:qFormat/>
    <w:rsid w:val="003C023F"/>
    <w:pPr>
      <w:keepNext/>
      <w:keepLines/>
      <w:autoSpaceDE/>
      <w:autoSpaceDN/>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Pealkiri9">
    <w:name w:val="heading 9"/>
    <w:basedOn w:val="Normaallaad"/>
    <w:next w:val="Normaallaad"/>
    <w:link w:val="Pealkiri9Mrk"/>
    <w:uiPriority w:val="9"/>
    <w:semiHidden/>
    <w:unhideWhenUsed/>
    <w:qFormat/>
    <w:rsid w:val="003C023F"/>
    <w:pPr>
      <w:keepNext/>
      <w:keepLines/>
      <w:autoSpaceDE/>
      <w:autoSpaceDN/>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C023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C023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C023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C023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C023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C023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C023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C023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C023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C023F"/>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3C023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C023F"/>
    <w:pPr>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lapealkiriMrk">
    <w:name w:val="Alapealkiri Märk"/>
    <w:basedOn w:val="Liguvaikefont"/>
    <w:link w:val="Alapealkiri"/>
    <w:uiPriority w:val="11"/>
    <w:rsid w:val="003C023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C023F"/>
    <w:pPr>
      <w:autoSpaceDE/>
      <w:autoSpaceDN/>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TsitaatMrk">
    <w:name w:val="Tsitaat Märk"/>
    <w:basedOn w:val="Liguvaikefont"/>
    <w:link w:val="Tsitaat"/>
    <w:uiPriority w:val="29"/>
    <w:rsid w:val="003C023F"/>
    <w:rPr>
      <w:i/>
      <w:iCs/>
      <w:color w:val="404040" w:themeColor="text1" w:themeTint="BF"/>
    </w:rPr>
  </w:style>
  <w:style w:type="paragraph" w:styleId="Loendilik">
    <w:name w:val="List Paragraph"/>
    <w:basedOn w:val="Normaallaad"/>
    <w:uiPriority w:val="34"/>
    <w:qFormat/>
    <w:rsid w:val="003C023F"/>
    <w:pPr>
      <w:autoSpaceDE/>
      <w:autoSpaceDN/>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Selgeltmrgatavrhutus">
    <w:name w:val="Intense Emphasis"/>
    <w:basedOn w:val="Liguvaikefont"/>
    <w:uiPriority w:val="21"/>
    <w:qFormat/>
    <w:rsid w:val="003C023F"/>
    <w:rPr>
      <w:i/>
      <w:iCs/>
      <w:color w:val="0F4761" w:themeColor="accent1" w:themeShade="BF"/>
    </w:rPr>
  </w:style>
  <w:style w:type="paragraph" w:styleId="Selgeltmrgatavtsitaat">
    <w:name w:val="Intense Quote"/>
    <w:basedOn w:val="Normaallaad"/>
    <w:next w:val="Normaallaad"/>
    <w:link w:val="SelgeltmrgatavtsitaatMrk"/>
    <w:uiPriority w:val="30"/>
    <w:qFormat/>
    <w:rsid w:val="003C023F"/>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SelgeltmrgatavtsitaatMrk">
    <w:name w:val="Selgelt märgatav tsitaat Märk"/>
    <w:basedOn w:val="Liguvaikefont"/>
    <w:link w:val="Selgeltmrgatavtsitaat"/>
    <w:uiPriority w:val="30"/>
    <w:rsid w:val="003C023F"/>
    <w:rPr>
      <w:i/>
      <w:iCs/>
      <w:color w:val="0F4761" w:themeColor="accent1" w:themeShade="BF"/>
    </w:rPr>
  </w:style>
  <w:style w:type="character" w:styleId="Selgeltmrgatavviide">
    <w:name w:val="Intense Reference"/>
    <w:basedOn w:val="Liguvaikefont"/>
    <w:uiPriority w:val="32"/>
    <w:qFormat/>
    <w:rsid w:val="003C023F"/>
    <w:rPr>
      <w:b/>
      <w:bCs/>
      <w:smallCaps/>
      <w:color w:val="0F4761" w:themeColor="accent1" w:themeShade="BF"/>
      <w:spacing w:val="5"/>
    </w:rPr>
  </w:style>
  <w:style w:type="character" w:styleId="Hperlink">
    <w:name w:val="Hyperlink"/>
    <w:basedOn w:val="Liguvaikefont"/>
    <w:uiPriority w:val="99"/>
    <w:unhideWhenUsed/>
    <w:rsid w:val="00C77015"/>
    <w:rPr>
      <w:color w:val="467886" w:themeColor="hyperlink"/>
      <w:u w:val="single"/>
    </w:rPr>
  </w:style>
  <w:style w:type="character" w:styleId="Lahendamatamainimine">
    <w:name w:val="Unresolved Mention"/>
    <w:basedOn w:val="Liguvaikefont"/>
    <w:uiPriority w:val="99"/>
    <w:semiHidden/>
    <w:unhideWhenUsed/>
    <w:rsid w:val="00C7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lv@haapsalu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598</Words>
  <Characters>3470</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Palmpuu</dc:creator>
  <cp:keywords/>
  <dc:description/>
  <cp:lastModifiedBy>Janek Palmpuu</cp:lastModifiedBy>
  <cp:revision>8</cp:revision>
  <dcterms:created xsi:type="dcterms:W3CDTF">2026-04-27T09:05:00Z</dcterms:created>
  <dcterms:modified xsi:type="dcterms:W3CDTF">2026-04-29T07:27:00Z</dcterms:modified>
</cp:coreProperties>
</file>