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A672D31" w14:textId="71844975" w:rsidR="00EB3FE1" w:rsidRPr="003443D8" w:rsidRDefault="00736A47" w:rsidP="00896417">
      <w:pPr>
        <w:tabs>
          <w:tab w:val="right" w:pos="9355"/>
        </w:tabs>
        <w:jc w:val="center"/>
        <w:rPr>
          <w:sz w:val="24"/>
          <w:szCs w:val="24"/>
        </w:rPr>
      </w:pPr>
      <w:r w:rsidRPr="003443D8">
        <w:rPr>
          <w:sz w:val="24"/>
          <w:szCs w:val="24"/>
        </w:rPr>
        <w:t>Haapsalu Linnavalitsus</w:t>
      </w:r>
    </w:p>
    <w:p w14:paraId="2AA596C6" w14:textId="77777777" w:rsidR="003443D8" w:rsidRDefault="003443D8">
      <w:pPr>
        <w:tabs>
          <w:tab w:val="right" w:pos="9355"/>
        </w:tabs>
      </w:pPr>
    </w:p>
    <w:p w14:paraId="10464BE4" w14:textId="77777777" w:rsidR="003443D8" w:rsidRPr="00DA19FA" w:rsidRDefault="003443D8" w:rsidP="003443D8">
      <w:pPr>
        <w:spacing w:before="40" w:after="40"/>
        <w:jc w:val="center"/>
        <w:rPr>
          <w:b/>
          <w:bCs/>
          <w:sz w:val="24"/>
          <w:szCs w:val="24"/>
        </w:rPr>
      </w:pPr>
      <w:r w:rsidRPr="00DA19FA">
        <w:rPr>
          <w:b/>
          <w:bCs/>
          <w:sz w:val="24"/>
          <w:szCs w:val="24"/>
        </w:rPr>
        <w:t>BIOLAGUNEVATE</w:t>
      </w:r>
      <w:r>
        <w:rPr>
          <w:b/>
          <w:bCs/>
          <w:sz w:val="24"/>
          <w:szCs w:val="24"/>
        </w:rPr>
        <w:t xml:space="preserve"> </w:t>
      </w:r>
      <w:r w:rsidRPr="00DA19FA">
        <w:rPr>
          <w:b/>
          <w:bCs/>
          <w:sz w:val="24"/>
          <w:szCs w:val="24"/>
        </w:rPr>
        <w:t>JÄÄTMETE KOMPOSTIMISE KINNITUS</w:t>
      </w:r>
    </w:p>
    <w:p w14:paraId="6E7D5559" w14:textId="77777777" w:rsidR="003443D8" w:rsidRDefault="003443D8">
      <w:pPr>
        <w:tabs>
          <w:tab w:val="right" w:pos="9355"/>
        </w:tabs>
        <w:rPr>
          <w:sz w:val="24"/>
          <w:szCs w:val="24"/>
        </w:rPr>
      </w:pPr>
    </w:p>
    <w:p w14:paraId="6B4AB774" w14:textId="77777777" w:rsidR="00EB3FE1" w:rsidRDefault="00EB3FE1">
      <w:pPr>
        <w:rPr>
          <w:sz w:val="24"/>
          <w:szCs w:val="24"/>
        </w:rPr>
      </w:pPr>
    </w:p>
    <w:tbl>
      <w:tblPr>
        <w:tblW w:w="10813" w:type="dxa"/>
        <w:tblInd w:w="-4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4A0" w:firstRow="1" w:lastRow="0" w:firstColumn="1" w:lastColumn="0" w:noHBand="0" w:noVBand="1"/>
      </w:tblPr>
      <w:tblGrid>
        <w:gridCol w:w="2630"/>
        <w:gridCol w:w="8183"/>
      </w:tblGrid>
      <w:tr w:rsidR="00EB3FE1" w14:paraId="639A56FF" w14:textId="77777777" w:rsidTr="00A04E09">
        <w:tc>
          <w:tcPr>
            <w:tcW w:w="10813"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93" w:type="dxa"/>
            </w:tcMar>
          </w:tcPr>
          <w:p w14:paraId="2C6CC3A5" w14:textId="72562B88" w:rsidR="00EB3FE1" w:rsidRDefault="003443D8" w:rsidP="003443D8">
            <w:pPr>
              <w:spacing w:before="40" w:after="40"/>
            </w:pPr>
            <w:r>
              <w:rPr>
                <w:b/>
                <w:sz w:val="24"/>
                <w:szCs w:val="24"/>
              </w:rPr>
              <w:t>Jäätmevaldaja andmed:</w:t>
            </w:r>
          </w:p>
        </w:tc>
      </w:tr>
      <w:tr w:rsidR="003443D8" w14:paraId="67C2DBF9" w14:textId="77777777" w:rsidTr="00A04E09">
        <w:trPr>
          <w:cantSplit/>
        </w:trPr>
        <w:tc>
          <w:tcPr>
            <w:tcW w:w="10813"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6582D8C5" w14:textId="67B05267" w:rsidR="003443D8" w:rsidRDefault="003443D8">
            <w:pPr>
              <w:spacing w:before="40" w:after="40"/>
            </w:pPr>
          </w:p>
        </w:tc>
      </w:tr>
      <w:tr w:rsidR="003443D8" w14:paraId="3064541D" w14:textId="77777777" w:rsidTr="00A04E09">
        <w:trPr>
          <w:cantSplit/>
        </w:trPr>
        <w:tc>
          <w:tcPr>
            <w:tcW w:w="263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2C36B0DD" w14:textId="38C8E0BF" w:rsidR="003443D8" w:rsidRPr="00D47403" w:rsidRDefault="003443D8">
            <w:pPr>
              <w:spacing w:before="40" w:after="40"/>
              <w:rPr>
                <w:sz w:val="24"/>
                <w:szCs w:val="24"/>
              </w:rPr>
            </w:pPr>
            <w:r>
              <w:rPr>
                <w:sz w:val="24"/>
                <w:szCs w:val="24"/>
              </w:rPr>
              <w:t>Kinnistu omaniku nimi</w:t>
            </w:r>
          </w:p>
        </w:tc>
        <w:tc>
          <w:tcPr>
            <w:tcW w:w="8183"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492BCD00" w14:textId="6A47FA33" w:rsidR="003443D8" w:rsidRDefault="003443D8">
            <w:pPr>
              <w:spacing w:before="40" w:after="40"/>
              <w:rPr>
                <w:b/>
                <w:sz w:val="24"/>
                <w:szCs w:val="24"/>
              </w:rPr>
            </w:pPr>
          </w:p>
        </w:tc>
      </w:tr>
      <w:tr w:rsidR="003443D8" w14:paraId="1D355CC1" w14:textId="77777777" w:rsidTr="00A04E09">
        <w:trPr>
          <w:cantSplit/>
        </w:trPr>
        <w:tc>
          <w:tcPr>
            <w:tcW w:w="263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42074373" w14:textId="107E7911" w:rsidR="003443D8" w:rsidRDefault="003443D8">
            <w:pPr>
              <w:spacing w:before="40" w:after="40"/>
              <w:rPr>
                <w:sz w:val="24"/>
                <w:szCs w:val="24"/>
              </w:rPr>
            </w:pPr>
            <w:r>
              <w:rPr>
                <w:sz w:val="24"/>
                <w:szCs w:val="24"/>
              </w:rPr>
              <w:t>Aadress</w:t>
            </w:r>
          </w:p>
        </w:tc>
        <w:tc>
          <w:tcPr>
            <w:tcW w:w="8183"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2BB36BA5" w14:textId="77777777" w:rsidR="003443D8" w:rsidRDefault="003443D8">
            <w:pPr>
              <w:spacing w:before="40" w:after="40"/>
              <w:rPr>
                <w:b/>
                <w:sz w:val="24"/>
                <w:szCs w:val="24"/>
              </w:rPr>
            </w:pPr>
          </w:p>
        </w:tc>
      </w:tr>
      <w:tr w:rsidR="003443D8" w14:paraId="5E9EBE7F" w14:textId="77777777" w:rsidTr="00A04E09">
        <w:trPr>
          <w:cantSplit/>
        </w:trPr>
        <w:tc>
          <w:tcPr>
            <w:tcW w:w="263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39D85AD3" w14:textId="64234AB3" w:rsidR="003443D8" w:rsidRPr="003443D8" w:rsidRDefault="003443D8">
            <w:pPr>
              <w:spacing w:before="40" w:after="40"/>
              <w:rPr>
                <w:bCs/>
                <w:sz w:val="24"/>
                <w:szCs w:val="24"/>
              </w:rPr>
            </w:pPr>
            <w:r w:rsidRPr="003443D8">
              <w:rPr>
                <w:bCs/>
                <w:sz w:val="24"/>
                <w:szCs w:val="24"/>
              </w:rPr>
              <w:t>Kontaktisik</w:t>
            </w:r>
          </w:p>
        </w:tc>
        <w:tc>
          <w:tcPr>
            <w:tcW w:w="8183"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3C21253F" w14:textId="77777777" w:rsidR="003443D8" w:rsidRDefault="003443D8">
            <w:pPr>
              <w:spacing w:before="40" w:after="40"/>
              <w:rPr>
                <w:b/>
                <w:sz w:val="24"/>
                <w:szCs w:val="24"/>
              </w:rPr>
            </w:pPr>
          </w:p>
        </w:tc>
      </w:tr>
      <w:tr w:rsidR="003443D8" w14:paraId="33FBD24A" w14:textId="77777777" w:rsidTr="00A04E09">
        <w:trPr>
          <w:cantSplit/>
        </w:trPr>
        <w:tc>
          <w:tcPr>
            <w:tcW w:w="263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59C2AD04" w14:textId="14E1E2DC" w:rsidR="003443D8" w:rsidRDefault="003443D8">
            <w:pPr>
              <w:spacing w:before="40" w:after="40"/>
              <w:rPr>
                <w:b/>
                <w:sz w:val="24"/>
                <w:szCs w:val="24"/>
              </w:rPr>
            </w:pPr>
            <w:r>
              <w:rPr>
                <w:sz w:val="24"/>
                <w:szCs w:val="24"/>
              </w:rPr>
              <w:t>Reg.nr./Isikukood</w:t>
            </w:r>
          </w:p>
        </w:tc>
        <w:tc>
          <w:tcPr>
            <w:tcW w:w="8183"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1C744806" w14:textId="77777777" w:rsidR="003443D8" w:rsidRDefault="003443D8">
            <w:pPr>
              <w:spacing w:before="40" w:after="40"/>
              <w:rPr>
                <w:b/>
                <w:sz w:val="24"/>
                <w:szCs w:val="24"/>
              </w:rPr>
            </w:pPr>
          </w:p>
        </w:tc>
      </w:tr>
      <w:tr w:rsidR="003443D8" w14:paraId="6442C4C5" w14:textId="77777777" w:rsidTr="00A04E09">
        <w:trPr>
          <w:cantSplit/>
        </w:trPr>
        <w:tc>
          <w:tcPr>
            <w:tcW w:w="2630" w:type="dxa"/>
            <w:tcBorders>
              <w:top w:val="single" w:sz="4" w:space="0" w:color="000001"/>
              <w:left w:val="single" w:sz="4" w:space="0" w:color="000001"/>
              <w:bottom w:val="single" w:sz="4" w:space="0" w:color="auto"/>
              <w:right w:val="single" w:sz="4" w:space="0" w:color="000001"/>
            </w:tcBorders>
            <w:shd w:val="clear" w:color="auto" w:fill="auto"/>
            <w:tcMar>
              <w:left w:w="93" w:type="dxa"/>
            </w:tcMar>
          </w:tcPr>
          <w:p w14:paraId="69E07581" w14:textId="77735028" w:rsidR="003443D8" w:rsidRDefault="003443D8">
            <w:pPr>
              <w:spacing w:before="40" w:after="40"/>
              <w:rPr>
                <w:sz w:val="24"/>
                <w:szCs w:val="24"/>
              </w:rPr>
            </w:pPr>
            <w:r>
              <w:rPr>
                <w:sz w:val="24"/>
                <w:szCs w:val="24"/>
              </w:rPr>
              <w:t>Telefon; e-post</w:t>
            </w:r>
          </w:p>
        </w:tc>
        <w:tc>
          <w:tcPr>
            <w:tcW w:w="8183" w:type="dxa"/>
            <w:tcBorders>
              <w:top w:val="single" w:sz="4" w:space="0" w:color="000001"/>
              <w:left w:val="single" w:sz="4" w:space="0" w:color="000001"/>
              <w:bottom w:val="single" w:sz="4" w:space="0" w:color="auto"/>
              <w:right w:val="single" w:sz="4" w:space="0" w:color="000001"/>
            </w:tcBorders>
            <w:shd w:val="clear" w:color="auto" w:fill="auto"/>
            <w:tcMar>
              <w:left w:w="93" w:type="dxa"/>
            </w:tcMar>
          </w:tcPr>
          <w:p w14:paraId="6308D0E5" w14:textId="77777777" w:rsidR="003443D8" w:rsidRDefault="003443D8">
            <w:pPr>
              <w:spacing w:before="40" w:after="40"/>
              <w:rPr>
                <w:b/>
                <w:sz w:val="24"/>
                <w:szCs w:val="24"/>
              </w:rPr>
            </w:pPr>
          </w:p>
        </w:tc>
      </w:tr>
      <w:tr w:rsidR="003443D8" w14:paraId="2A2DAB59" w14:textId="77777777" w:rsidTr="00A04E09">
        <w:trPr>
          <w:cantSplit/>
        </w:trPr>
        <w:tc>
          <w:tcPr>
            <w:tcW w:w="10813" w:type="dxa"/>
            <w:gridSpan w:val="2"/>
            <w:tcBorders>
              <w:top w:val="nil"/>
              <w:left w:val="nil"/>
              <w:bottom w:val="single" w:sz="4" w:space="0" w:color="auto"/>
              <w:right w:val="nil"/>
            </w:tcBorders>
            <w:shd w:val="clear" w:color="auto" w:fill="auto"/>
            <w:tcMar>
              <w:left w:w="93" w:type="dxa"/>
            </w:tcMar>
          </w:tcPr>
          <w:p w14:paraId="06454326" w14:textId="77777777" w:rsidR="003443D8" w:rsidRDefault="003443D8">
            <w:pPr>
              <w:spacing w:before="40" w:after="40"/>
              <w:rPr>
                <w:b/>
                <w:sz w:val="24"/>
                <w:szCs w:val="24"/>
              </w:rPr>
            </w:pPr>
          </w:p>
        </w:tc>
      </w:tr>
      <w:tr w:rsidR="003443D8" w14:paraId="1BB7A470" w14:textId="77777777" w:rsidTr="00A04E09">
        <w:trPr>
          <w:cantSplit/>
        </w:trPr>
        <w:tc>
          <w:tcPr>
            <w:tcW w:w="10813" w:type="dxa"/>
            <w:gridSpan w:val="2"/>
            <w:tcBorders>
              <w:top w:val="single" w:sz="4" w:space="0" w:color="auto"/>
              <w:left w:val="single" w:sz="4" w:space="0" w:color="000001"/>
              <w:bottom w:val="single" w:sz="4" w:space="0" w:color="000001"/>
              <w:right w:val="single" w:sz="4" w:space="0" w:color="000001"/>
            </w:tcBorders>
            <w:shd w:val="clear" w:color="auto" w:fill="F2F2F2" w:themeFill="background1" w:themeFillShade="F2"/>
            <w:tcMar>
              <w:left w:w="93" w:type="dxa"/>
            </w:tcMar>
          </w:tcPr>
          <w:p w14:paraId="3D4BB04F" w14:textId="664251DB" w:rsidR="003443D8" w:rsidRDefault="003443D8">
            <w:pPr>
              <w:spacing w:before="40" w:after="40"/>
            </w:pPr>
            <w:r>
              <w:rPr>
                <w:b/>
                <w:sz w:val="24"/>
                <w:szCs w:val="24"/>
              </w:rPr>
              <w:t>Avaldus</w:t>
            </w:r>
          </w:p>
        </w:tc>
      </w:tr>
      <w:tr w:rsidR="003443D8" w14:paraId="5A8A6052" w14:textId="77777777" w:rsidTr="00A04E09">
        <w:trPr>
          <w:cantSplit/>
          <w:trHeight w:val="1188"/>
        </w:trPr>
        <w:tc>
          <w:tcPr>
            <w:tcW w:w="10813" w:type="dxa"/>
            <w:gridSpan w:val="2"/>
            <w:tcBorders>
              <w:top w:val="single" w:sz="4" w:space="0" w:color="000001"/>
              <w:left w:val="single" w:sz="4" w:space="0" w:color="000001"/>
              <w:bottom w:val="single" w:sz="4" w:space="0" w:color="auto"/>
              <w:right w:val="single" w:sz="4" w:space="0" w:color="000001"/>
            </w:tcBorders>
            <w:shd w:val="clear" w:color="auto" w:fill="auto"/>
            <w:tcMar>
              <w:left w:w="93" w:type="dxa"/>
            </w:tcMar>
          </w:tcPr>
          <w:p w14:paraId="6CD24ABF" w14:textId="1897C7A8" w:rsidR="003443D8" w:rsidRPr="007F397C" w:rsidRDefault="003443D8" w:rsidP="003443D8">
            <w:pPr>
              <w:spacing w:before="40" w:after="40" w:line="276" w:lineRule="auto"/>
              <w:rPr>
                <w:bCs/>
                <w:sz w:val="24"/>
                <w:szCs w:val="24"/>
              </w:rPr>
            </w:pPr>
            <w:r>
              <w:rPr>
                <w:bCs/>
                <w:sz w:val="24"/>
                <w:szCs w:val="24"/>
              </w:rPr>
              <w:t>Kinnitan,</w:t>
            </w:r>
            <w:r w:rsidRPr="00DA19FA">
              <w:rPr>
                <w:bCs/>
                <w:sz w:val="24"/>
                <w:szCs w:val="24"/>
              </w:rPr>
              <w:t xml:space="preserve"> et H</w:t>
            </w:r>
            <w:r>
              <w:rPr>
                <w:bCs/>
                <w:sz w:val="24"/>
                <w:szCs w:val="24"/>
              </w:rPr>
              <w:t xml:space="preserve">aapsalu linnas </w:t>
            </w:r>
            <w:r w:rsidRPr="000D3F26">
              <w:rPr>
                <w:bCs/>
                <w:sz w:val="24"/>
                <w:szCs w:val="24"/>
              </w:rPr>
              <w:t xml:space="preserve">asuval </w:t>
            </w:r>
            <w:r w:rsidRPr="00DA19FA">
              <w:rPr>
                <w:bCs/>
                <w:sz w:val="24"/>
                <w:szCs w:val="24"/>
              </w:rPr>
              <w:t>…………………………………</w:t>
            </w:r>
            <w:r>
              <w:rPr>
                <w:bCs/>
                <w:sz w:val="24"/>
                <w:szCs w:val="24"/>
              </w:rPr>
              <w:t>……….................</w:t>
            </w:r>
            <w:r w:rsidRPr="000D3F26">
              <w:rPr>
                <w:bCs/>
                <w:sz w:val="24"/>
                <w:szCs w:val="24"/>
              </w:rPr>
              <w:t>kinnistu</w:t>
            </w:r>
            <w:r w:rsidRPr="00DA19FA">
              <w:rPr>
                <w:bCs/>
                <w:sz w:val="24"/>
                <w:szCs w:val="24"/>
              </w:rPr>
              <w:t>l</w:t>
            </w:r>
            <w:r w:rsidRPr="000D3F26">
              <w:rPr>
                <w:bCs/>
                <w:sz w:val="24"/>
                <w:szCs w:val="24"/>
              </w:rPr>
              <w:t xml:space="preserve"> rakendatakse biolagunevate jäätmete </w:t>
            </w:r>
            <w:r>
              <w:rPr>
                <w:bCs/>
                <w:sz w:val="24"/>
                <w:szCs w:val="24"/>
              </w:rPr>
              <w:t xml:space="preserve">(toidujäätmete ning aia- ja haljastujäätmete) </w:t>
            </w:r>
            <w:r w:rsidRPr="000D3F26">
              <w:rPr>
                <w:bCs/>
                <w:sz w:val="24"/>
                <w:szCs w:val="24"/>
              </w:rPr>
              <w:t>kompostimis</w:t>
            </w:r>
            <w:r>
              <w:rPr>
                <w:bCs/>
                <w:sz w:val="24"/>
                <w:szCs w:val="24"/>
              </w:rPr>
              <w:t>t</w:t>
            </w:r>
            <w:r w:rsidRPr="000D3F26">
              <w:rPr>
                <w:bCs/>
                <w:sz w:val="24"/>
                <w:szCs w:val="24"/>
              </w:rPr>
              <w:t xml:space="preserve"> </w:t>
            </w:r>
            <w:r>
              <w:rPr>
                <w:bCs/>
                <w:sz w:val="24"/>
                <w:szCs w:val="24"/>
              </w:rPr>
              <w:t xml:space="preserve">vastavalt </w:t>
            </w:r>
            <w:r w:rsidRPr="00DA19FA">
              <w:rPr>
                <w:bCs/>
                <w:sz w:val="24"/>
                <w:szCs w:val="24"/>
              </w:rPr>
              <w:t>H</w:t>
            </w:r>
            <w:r>
              <w:rPr>
                <w:bCs/>
                <w:sz w:val="24"/>
                <w:szCs w:val="24"/>
              </w:rPr>
              <w:t xml:space="preserve">aapsalu linna </w:t>
            </w:r>
            <w:r w:rsidRPr="00DA19FA">
              <w:rPr>
                <w:bCs/>
                <w:sz w:val="24"/>
                <w:szCs w:val="24"/>
              </w:rPr>
              <w:t>jäätmehooldusee</w:t>
            </w:r>
            <w:r>
              <w:rPr>
                <w:bCs/>
                <w:sz w:val="24"/>
                <w:szCs w:val="24"/>
              </w:rPr>
              <w:t>sk</w:t>
            </w:r>
            <w:r w:rsidRPr="00DA19FA">
              <w:rPr>
                <w:bCs/>
                <w:sz w:val="24"/>
                <w:szCs w:val="24"/>
              </w:rPr>
              <w:t>irja</w:t>
            </w:r>
            <w:r>
              <w:rPr>
                <w:bCs/>
                <w:sz w:val="24"/>
                <w:szCs w:val="24"/>
              </w:rPr>
              <w:t>le</w:t>
            </w:r>
            <w:r w:rsidRPr="00DA19FA">
              <w:rPr>
                <w:bCs/>
                <w:sz w:val="24"/>
                <w:szCs w:val="24"/>
              </w:rPr>
              <w:t>.</w:t>
            </w:r>
          </w:p>
        </w:tc>
      </w:tr>
      <w:tr w:rsidR="003443D8" w14:paraId="31BFC733" w14:textId="77777777" w:rsidTr="00A04E09">
        <w:trPr>
          <w:cantSplit/>
          <w:trHeight w:val="425"/>
        </w:trPr>
        <w:tc>
          <w:tcPr>
            <w:tcW w:w="10813" w:type="dxa"/>
            <w:gridSpan w:val="2"/>
            <w:tcBorders>
              <w:top w:val="single" w:sz="4" w:space="0" w:color="auto"/>
              <w:left w:val="nil"/>
              <w:bottom w:val="single" w:sz="4" w:space="0" w:color="auto"/>
              <w:right w:val="nil"/>
            </w:tcBorders>
            <w:shd w:val="clear" w:color="auto" w:fill="auto"/>
            <w:tcMar>
              <w:left w:w="93" w:type="dxa"/>
            </w:tcMar>
          </w:tcPr>
          <w:p w14:paraId="6E1EE18D" w14:textId="77777777" w:rsidR="003443D8" w:rsidRDefault="003443D8" w:rsidP="003443D8">
            <w:pPr>
              <w:spacing w:before="40" w:after="40" w:line="276" w:lineRule="auto"/>
              <w:rPr>
                <w:bCs/>
                <w:sz w:val="24"/>
                <w:szCs w:val="24"/>
              </w:rPr>
            </w:pPr>
          </w:p>
        </w:tc>
      </w:tr>
      <w:tr w:rsidR="003443D8" w14:paraId="779CD960" w14:textId="77777777" w:rsidTr="00A04E09">
        <w:trPr>
          <w:cantSplit/>
          <w:trHeight w:val="425"/>
        </w:trPr>
        <w:tc>
          <w:tcPr>
            <w:tcW w:w="10813" w:type="dxa"/>
            <w:gridSpan w:val="2"/>
            <w:tcBorders>
              <w:top w:val="single" w:sz="4" w:space="0" w:color="auto"/>
              <w:left w:val="single" w:sz="4" w:space="0" w:color="000001"/>
              <w:bottom w:val="single" w:sz="4" w:space="0" w:color="000001"/>
              <w:right w:val="single" w:sz="4" w:space="0" w:color="000001"/>
            </w:tcBorders>
            <w:shd w:val="clear" w:color="auto" w:fill="F2F2F2" w:themeFill="background1" w:themeFillShade="F2"/>
            <w:tcMar>
              <w:left w:w="93" w:type="dxa"/>
            </w:tcMar>
          </w:tcPr>
          <w:p w14:paraId="00AC9355" w14:textId="46FAE5C5" w:rsidR="003443D8" w:rsidRDefault="0031229D" w:rsidP="003443D8">
            <w:pPr>
              <w:spacing w:before="40" w:after="40" w:line="276" w:lineRule="auto"/>
              <w:rPr>
                <w:bCs/>
                <w:sz w:val="24"/>
                <w:szCs w:val="24"/>
              </w:rPr>
            </w:pPr>
            <w:r w:rsidRPr="0031229D">
              <w:rPr>
                <w:rFonts w:asciiTheme="majorHAnsi" w:hAnsiTheme="majorHAnsi" w:cstheme="majorHAnsi"/>
                <w:b/>
                <w:bCs/>
                <w:color w:val="000000"/>
                <w:sz w:val="24"/>
                <w:szCs w:val="24"/>
                <w:shd w:val="clear" w:color="auto" w:fill="F2F2F2" w:themeFill="background1" w:themeFillShade="F2"/>
              </w:rPr>
              <w:t>Biojäätmete nõuetekohane kogumine ja kompostimine lähtuvalt Haapsalu linna</w:t>
            </w:r>
            <w:r w:rsidRPr="00703862">
              <w:rPr>
                <w:rFonts w:asciiTheme="majorHAnsi" w:hAnsiTheme="majorHAnsi" w:cstheme="majorHAnsi"/>
                <w:b/>
                <w:bCs/>
                <w:color w:val="000000"/>
                <w:sz w:val="24"/>
                <w:szCs w:val="24"/>
                <w:shd w:val="clear" w:color="auto" w:fill="FFFFFF"/>
              </w:rPr>
              <w:t xml:space="preserve"> </w:t>
            </w:r>
            <w:r w:rsidRPr="0031229D">
              <w:rPr>
                <w:rFonts w:asciiTheme="majorHAnsi" w:hAnsiTheme="majorHAnsi" w:cstheme="majorHAnsi"/>
                <w:b/>
                <w:bCs/>
                <w:color w:val="000000"/>
                <w:sz w:val="24"/>
                <w:szCs w:val="24"/>
                <w:shd w:val="clear" w:color="auto" w:fill="F2F2F2" w:themeFill="background1" w:themeFillShade="F2"/>
              </w:rPr>
              <w:t>jäätmehoolduseeskirjale:</w:t>
            </w:r>
          </w:p>
        </w:tc>
      </w:tr>
      <w:tr w:rsidR="0031229D" w14:paraId="18416D8A" w14:textId="77777777" w:rsidTr="00AD6539">
        <w:trPr>
          <w:cantSplit/>
          <w:trHeight w:val="4814"/>
        </w:trPr>
        <w:tc>
          <w:tcPr>
            <w:tcW w:w="10813"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42611B65" w14:textId="63F5C8D2" w:rsidR="0031229D" w:rsidRPr="00A04E09" w:rsidRDefault="0031229D" w:rsidP="0031229D">
            <w:pPr>
              <w:pStyle w:val="Loendilik"/>
              <w:numPr>
                <w:ilvl w:val="0"/>
                <w:numId w:val="3"/>
              </w:numPr>
              <w:suppressAutoHyphens w:val="0"/>
              <w:spacing w:after="160" w:line="259" w:lineRule="auto"/>
              <w:ind w:left="557"/>
              <w:jc w:val="both"/>
              <w:rPr>
                <w:sz w:val="22"/>
                <w:szCs w:val="22"/>
              </w:rPr>
            </w:pPr>
            <w:r w:rsidRPr="00A04E09">
              <w:rPr>
                <w:sz w:val="22"/>
                <w:szCs w:val="22"/>
              </w:rPr>
              <w:t>biolagunevad jäätmed tuleb  kompostida oma kinnistu piires</w:t>
            </w:r>
            <w:r w:rsidRPr="00A04E09">
              <w:rPr>
                <w:color w:val="202020"/>
                <w:sz w:val="22"/>
                <w:szCs w:val="22"/>
                <w:shd w:val="clear" w:color="auto" w:fill="FFFFFF"/>
              </w:rPr>
              <w:t xml:space="preserve"> Väljaspool oma kinnistut on biojäätmeid lubatud kompostida ainult vastava jäätmeloaga jäätmekäitluskohas.</w:t>
            </w:r>
            <w:r w:rsidRPr="00A04E09">
              <w:rPr>
                <w:sz w:val="22"/>
                <w:szCs w:val="22"/>
              </w:rPr>
              <w:t>;</w:t>
            </w:r>
          </w:p>
          <w:p w14:paraId="10AD08E6" w14:textId="07051658" w:rsidR="0031229D" w:rsidRPr="00A04E09" w:rsidRDefault="0031229D" w:rsidP="0031229D">
            <w:pPr>
              <w:pStyle w:val="Loendilik"/>
              <w:numPr>
                <w:ilvl w:val="0"/>
                <w:numId w:val="3"/>
              </w:numPr>
              <w:suppressAutoHyphens w:val="0"/>
              <w:spacing w:after="160" w:line="259" w:lineRule="auto"/>
              <w:ind w:left="557"/>
              <w:jc w:val="both"/>
              <w:rPr>
                <w:sz w:val="22"/>
                <w:szCs w:val="22"/>
              </w:rPr>
            </w:pPr>
            <w:r w:rsidRPr="00A04E09">
              <w:rPr>
                <w:sz w:val="22"/>
                <w:szCs w:val="22"/>
              </w:rPr>
              <w:t>kompostitava materjali peab paigutama, ladustama ja käitlema tervisele ja ümbruskonnale kahjutult ning nii, et see ei põhjustaks kahjurite ja haisu levikut.</w:t>
            </w:r>
            <w:r w:rsidRPr="00A04E09">
              <w:rPr>
                <w:rFonts w:ascii="Arial" w:hAnsi="Arial" w:cs="Arial"/>
                <w:color w:val="202020"/>
                <w:sz w:val="22"/>
                <w:szCs w:val="22"/>
                <w:shd w:val="clear" w:color="auto" w:fill="FFFFFF"/>
              </w:rPr>
              <w:t xml:space="preserve"> </w:t>
            </w:r>
            <w:r w:rsidRPr="00A04E09">
              <w:rPr>
                <w:color w:val="202020"/>
                <w:sz w:val="22"/>
                <w:szCs w:val="22"/>
                <w:shd w:val="clear" w:color="auto" w:fill="FFFFFF"/>
              </w:rPr>
              <w:t>Biojäätmete kompostimisel tuleb tagada, et toimuksid aeroobsed lagunemisprotsessid. Roiskuva, haisva, prügise, taimehaigusi levitava, keskkonnale ja tervisele ohtliku ning mittesobivasse kohta rajatud kompostimiskoha peab likvideerima selle omanik omal kulul.</w:t>
            </w:r>
            <w:r w:rsidRPr="00A04E09">
              <w:rPr>
                <w:sz w:val="22"/>
                <w:szCs w:val="22"/>
              </w:rPr>
              <w:t xml:space="preserve"> </w:t>
            </w:r>
          </w:p>
          <w:p w14:paraId="0E1DEBEE" w14:textId="0146CCBF" w:rsidR="0031229D" w:rsidRPr="00A04E09" w:rsidRDefault="0031229D" w:rsidP="0031229D">
            <w:pPr>
              <w:pStyle w:val="Loendilik"/>
              <w:numPr>
                <w:ilvl w:val="0"/>
                <w:numId w:val="3"/>
              </w:numPr>
              <w:shd w:val="clear" w:color="auto" w:fill="FFFFFF"/>
              <w:suppressAutoHyphens w:val="0"/>
              <w:spacing w:after="160"/>
              <w:ind w:left="557"/>
              <w:jc w:val="both"/>
              <w:rPr>
                <w:color w:val="000000"/>
                <w:sz w:val="22"/>
                <w:szCs w:val="22"/>
              </w:rPr>
            </w:pPr>
            <w:r w:rsidRPr="00A04E09">
              <w:rPr>
                <w:sz w:val="22"/>
                <w:szCs w:val="22"/>
              </w:rPr>
              <w:t xml:space="preserve">köögi- ja sööklajäätmeid võib kohapeal kompostida ainult kinnises kahjurite ja lindude eest kaitstud kompostris; </w:t>
            </w:r>
          </w:p>
          <w:p w14:paraId="2D72B37F" w14:textId="5B24CF73" w:rsidR="0031229D" w:rsidRPr="00A04E09" w:rsidRDefault="0031229D" w:rsidP="0031229D">
            <w:pPr>
              <w:pStyle w:val="Loendilik"/>
              <w:numPr>
                <w:ilvl w:val="0"/>
                <w:numId w:val="3"/>
              </w:numPr>
              <w:shd w:val="clear" w:color="auto" w:fill="FFFFFF"/>
              <w:suppressAutoHyphens w:val="0"/>
              <w:spacing w:after="160"/>
              <w:ind w:left="557"/>
              <w:jc w:val="both"/>
              <w:rPr>
                <w:color w:val="000000"/>
                <w:sz w:val="22"/>
                <w:szCs w:val="22"/>
              </w:rPr>
            </w:pPr>
            <w:r w:rsidRPr="00A04E09">
              <w:rPr>
                <w:color w:val="202020"/>
                <w:sz w:val="22"/>
                <w:szCs w:val="22"/>
                <w:shd w:val="clear" w:color="auto" w:fill="FFFFFF"/>
              </w:rPr>
              <w:t>Biolagunevaid aia- ja haljastusjäätmeid võib kompostida lahtiselt aunas;</w:t>
            </w:r>
          </w:p>
          <w:p w14:paraId="152A8D0F" w14:textId="4819783F" w:rsidR="0031229D" w:rsidRPr="00A04E09" w:rsidRDefault="0031229D" w:rsidP="0031229D">
            <w:pPr>
              <w:pStyle w:val="Loendilik"/>
              <w:numPr>
                <w:ilvl w:val="0"/>
                <w:numId w:val="3"/>
              </w:numPr>
              <w:suppressAutoHyphens w:val="0"/>
              <w:spacing w:after="160" w:line="259" w:lineRule="auto"/>
              <w:ind w:left="557"/>
              <w:jc w:val="both"/>
              <w:rPr>
                <w:sz w:val="22"/>
                <w:szCs w:val="22"/>
              </w:rPr>
            </w:pPr>
            <w:r w:rsidRPr="00A04E09">
              <w:rPr>
                <w:sz w:val="22"/>
                <w:szCs w:val="22"/>
              </w:rPr>
              <w:t>kompostianum või komposter peab paiknema vähemalt 1,5 meetri kaugusel naaberkinnistust, kui naabrid ei lepi kokku teisiti ja vähemalt 10 meetri kaugusel kaevust;</w:t>
            </w:r>
          </w:p>
          <w:p w14:paraId="1C722389" w14:textId="77777777" w:rsidR="0031229D" w:rsidRPr="00A04E09" w:rsidRDefault="0031229D" w:rsidP="0031229D">
            <w:pPr>
              <w:pStyle w:val="Loendilik"/>
              <w:numPr>
                <w:ilvl w:val="0"/>
                <w:numId w:val="3"/>
              </w:numPr>
              <w:suppressAutoHyphens w:val="0"/>
              <w:spacing w:after="160" w:line="259" w:lineRule="auto"/>
              <w:ind w:left="557"/>
              <w:jc w:val="both"/>
              <w:rPr>
                <w:sz w:val="22"/>
                <w:szCs w:val="22"/>
              </w:rPr>
            </w:pPr>
            <w:r w:rsidRPr="00A04E09">
              <w:rPr>
                <w:color w:val="333333"/>
                <w:sz w:val="22"/>
                <w:szCs w:val="22"/>
                <w:shd w:val="clear" w:color="auto" w:fill="FFFFFF"/>
              </w:rPr>
              <w:t>heitvee kogumis- ja settekaevu setteid ning käimlajäätmeid ei tohi kasutada komposti valmistamiseks ega laotada territooriumile</w:t>
            </w:r>
          </w:p>
          <w:p w14:paraId="61CA0341" w14:textId="7D80BFD1" w:rsidR="0031229D" w:rsidRPr="00A04E09" w:rsidRDefault="0031229D" w:rsidP="007A18AD">
            <w:pPr>
              <w:pStyle w:val="Loendilik"/>
              <w:numPr>
                <w:ilvl w:val="0"/>
                <w:numId w:val="3"/>
              </w:numPr>
              <w:suppressAutoHyphens w:val="0"/>
              <w:spacing w:after="160" w:line="259" w:lineRule="auto"/>
              <w:ind w:left="557"/>
              <w:jc w:val="both"/>
              <w:rPr>
                <w:sz w:val="22"/>
                <w:szCs w:val="22"/>
              </w:rPr>
            </w:pPr>
            <w:r w:rsidRPr="00A04E09">
              <w:rPr>
                <w:color w:val="202020"/>
                <w:sz w:val="22"/>
                <w:szCs w:val="22"/>
                <w:shd w:val="clear" w:color="auto" w:fill="FFFFFF"/>
              </w:rPr>
              <w:t>Elamumaa sihtotstarbega kinnistul, kus on tagatud määruspärane biojäätmete komposteerimine, saavad taotleda vabastuse korraldatud biojäätmete veo kohustusest, kui on olemas sellekohane kooskõlastus KOV-i poolt.</w:t>
            </w:r>
          </w:p>
          <w:p w14:paraId="2831C438" w14:textId="6EAFE299" w:rsidR="0031229D" w:rsidRPr="00AD6539" w:rsidRDefault="00A04E09" w:rsidP="00AD6539">
            <w:pPr>
              <w:pStyle w:val="Loendilik"/>
              <w:numPr>
                <w:ilvl w:val="0"/>
                <w:numId w:val="3"/>
              </w:numPr>
              <w:suppressAutoHyphens w:val="0"/>
              <w:spacing w:after="160" w:line="259" w:lineRule="auto"/>
              <w:ind w:left="557"/>
              <w:jc w:val="both"/>
              <w:rPr>
                <w:sz w:val="22"/>
                <w:szCs w:val="22"/>
              </w:rPr>
            </w:pPr>
            <w:r w:rsidRPr="00A04E09">
              <w:rPr>
                <w:color w:val="202020"/>
                <w:sz w:val="22"/>
                <w:szCs w:val="22"/>
                <w:shd w:val="clear" w:color="auto" w:fill="FFFFFF"/>
              </w:rPr>
              <w:t>Juriidilised isikud peavad biojäätmed kompostima oma territooriumil või lepingu alusel üle andma kompostimisega tegelevale ettevõttele või üle andma vastavat luba omavale jäätmevaldajale, kes kompostimisega ise ei tegele, kuid annab jäätmed üle vastavasse käitluskohta.</w:t>
            </w:r>
          </w:p>
        </w:tc>
      </w:tr>
      <w:tr w:rsidR="00A04E09" w14:paraId="75F15A2B" w14:textId="77777777" w:rsidTr="00AD6539">
        <w:trPr>
          <w:cantSplit/>
          <w:trHeight w:val="476"/>
        </w:trPr>
        <w:tc>
          <w:tcPr>
            <w:tcW w:w="10813" w:type="dxa"/>
            <w:gridSpan w:val="2"/>
            <w:tcBorders>
              <w:top w:val="single" w:sz="4" w:space="0" w:color="000001"/>
              <w:left w:val="single" w:sz="4" w:space="0" w:color="000001"/>
              <w:bottom w:val="single" w:sz="4" w:space="0" w:color="auto"/>
              <w:right w:val="single" w:sz="4" w:space="0" w:color="000001"/>
            </w:tcBorders>
            <w:shd w:val="clear" w:color="auto" w:fill="auto"/>
            <w:tcMar>
              <w:left w:w="93" w:type="dxa"/>
            </w:tcMar>
          </w:tcPr>
          <w:p w14:paraId="3E0C38F1" w14:textId="196B91A1" w:rsidR="00A04E09" w:rsidRPr="00A04E09" w:rsidRDefault="00A04E09" w:rsidP="00A654E5">
            <w:pPr>
              <w:spacing w:before="40" w:after="40"/>
              <w:jc w:val="both"/>
              <w:rPr>
                <w:bCs/>
                <w:color w:val="000000" w:themeColor="text1"/>
                <w:sz w:val="24"/>
                <w:szCs w:val="24"/>
              </w:rPr>
            </w:pPr>
            <w:r w:rsidRPr="00A04E09">
              <w:rPr>
                <w:bCs/>
                <w:color w:val="000000" w:themeColor="text1"/>
                <w:sz w:val="24"/>
                <w:szCs w:val="24"/>
              </w:rPr>
              <w:t>Lisa pilt kinnistul olevast kompostrist</w:t>
            </w:r>
          </w:p>
        </w:tc>
      </w:tr>
    </w:tbl>
    <w:p w14:paraId="6243553F" w14:textId="77777777" w:rsidR="00A04E09" w:rsidRDefault="00A04E09" w:rsidP="007F397C"/>
    <w:p w14:paraId="6EAE1E9E" w14:textId="77777777" w:rsidR="00A04E09" w:rsidRDefault="00A04E09" w:rsidP="00A04E09">
      <w:pPr>
        <w:spacing w:before="40" w:after="40"/>
        <w:jc w:val="both"/>
        <w:rPr>
          <w:color w:val="000000" w:themeColor="text1"/>
          <w:sz w:val="24"/>
          <w:szCs w:val="24"/>
        </w:rPr>
      </w:pPr>
      <w:r>
        <w:rPr>
          <w:b/>
          <w:bCs/>
          <w:color w:val="000000" w:themeColor="text1"/>
          <w:sz w:val="24"/>
          <w:szCs w:val="24"/>
        </w:rPr>
        <w:t>Haapsalu linnavalitsusel</w:t>
      </w:r>
      <w:r w:rsidRPr="00745C6B">
        <w:rPr>
          <w:b/>
          <w:bCs/>
          <w:color w:val="000000" w:themeColor="text1"/>
          <w:sz w:val="24"/>
          <w:szCs w:val="24"/>
        </w:rPr>
        <w:t xml:space="preserve"> on õigus kontrollida kinnistul rakendatava kompostimise toimingu teostamise toimumist ja selle tingimusi.</w:t>
      </w:r>
    </w:p>
    <w:p w14:paraId="0D6B5BBD" w14:textId="77777777" w:rsidR="00A04E09" w:rsidRDefault="00A04E09" w:rsidP="007F397C"/>
    <w:p w14:paraId="366680BE" w14:textId="29BE8B9A" w:rsidR="007F397C" w:rsidRPr="00214D41" w:rsidRDefault="007F397C" w:rsidP="007F397C">
      <w:r w:rsidRPr="00214D41">
        <w:t>Kompostimise kinnituse küsimise aluseks on Jäätmeseadus § 12 lg</w:t>
      </w:r>
      <w:r w:rsidR="00214D41">
        <w:t xml:space="preserve"> </w:t>
      </w:r>
      <w:r w:rsidRPr="00214D41">
        <w:t>1 ja</w:t>
      </w:r>
      <w:r w:rsidR="00214D41">
        <w:t xml:space="preserve"> lg</w:t>
      </w:r>
      <w:r w:rsidRPr="00214D41">
        <w:t xml:space="preserve"> 2, § 31 lg 4, </w:t>
      </w:r>
      <w:r w:rsidR="00153E3D" w:rsidRPr="00214D41">
        <w:t xml:space="preserve">§ 119 lg 4 ja </w:t>
      </w:r>
      <w:r w:rsidRPr="00214D41">
        <w:t>§ 136</w:t>
      </w:r>
      <w:r w:rsidRPr="00214D41">
        <w:rPr>
          <w:vertAlign w:val="superscript"/>
        </w:rPr>
        <w:t>12</w:t>
      </w:r>
      <w:r w:rsidRPr="00214D41">
        <w:t xml:space="preserve"> </w:t>
      </w:r>
      <w:r w:rsidR="00153E3D" w:rsidRPr="00214D41">
        <w:t xml:space="preserve"> </w:t>
      </w:r>
      <w:r w:rsidRPr="00214D41">
        <w:t>ning H</w:t>
      </w:r>
      <w:r w:rsidR="00214D41">
        <w:t xml:space="preserve">aapsalu </w:t>
      </w:r>
      <w:r w:rsidRPr="00214D41">
        <w:t xml:space="preserve">jäätmehoolduseeskiri § </w:t>
      </w:r>
      <w:r w:rsidR="00153E3D" w:rsidRPr="00214D41">
        <w:t>3</w:t>
      </w:r>
      <w:r w:rsidRPr="00214D41">
        <w:t xml:space="preserve"> lg </w:t>
      </w:r>
      <w:r w:rsidR="00153E3D" w:rsidRPr="00214D41">
        <w:t>4, lg 9</w:t>
      </w:r>
      <w:r w:rsidRPr="00214D41">
        <w:t xml:space="preserve">, § </w:t>
      </w:r>
      <w:r w:rsidR="00153E3D" w:rsidRPr="00214D41">
        <w:t>4</w:t>
      </w:r>
      <w:r w:rsidRPr="00214D41">
        <w:t xml:space="preserve"> lg 1</w:t>
      </w:r>
      <w:r w:rsidR="00153E3D" w:rsidRPr="00214D41">
        <w:t xml:space="preserve"> p 1-4</w:t>
      </w:r>
      <w:r w:rsidRPr="00214D41">
        <w:t xml:space="preserve">, § </w:t>
      </w:r>
      <w:r w:rsidR="00153E3D" w:rsidRPr="00214D41">
        <w:t>20</w:t>
      </w:r>
      <w:r w:rsidR="00214D41" w:rsidRPr="00214D41">
        <w:t xml:space="preserve"> lg 1 </w:t>
      </w:r>
      <w:r w:rsidR="00214D41">
        <w:t>–</w:t>
      </w:r>
      <w:r w:rsidR="00214D41" w:rsidRPr="00214D41">
        <w:rPr>
          <w:color w:val="202020"/>
          <w:shd w:val="clear" w:color="auto" w:fill="FFFFFF"/>
        </w:rPr>
        <w:t xml:space="preserve"> 3</w:t>
      </w:r>
      <w:r w:rsidR="00214D41" w:rsidRPr="00214D41">
        <w:rPr>
          <w:color w:val="202020"/>
          <w:bdr w:val="none" w:sz="0" w:space="0" w:color="auto" w:frame="1"/>
          <w:shd w:val="clear" w:color="auto" w:fill="FFFFFF"/>
          <w:vertAlign w:val="superscript"/>
        </w:rPr>
        <w:t>1</w:t>
      </w:r>
      <w:r w:rsidR="00214D41">
        <w:rPr>
          <w:color w:val="202020"/>
          <w:bdr w:val="none" w:sz="0" w:space="0" w:color="auto" w:frame="1"/>
          <w:shd w:val="clear" w:color="auto" w:fill="FFFFFF"/>
          <w:vertAlign w:val="superscript"/>
        </w:rPr>
        <w:t xml:space="preserve"> </w:t>
      </w:r>
      <w:r w:rsidR="00214D41">
        <w:t xml:space="preserve">, </w:t>
      </w:r>
      <w:r w:rsidR="00214D41" w:rsidRPr="00214D41">
        <w:t>lg</w:t>
      </w:r>
      <w:r w:rsidR="00214D41">
        <w:t xml:space="preserve"> 8-12.</w:t>
      </w:r>
    </w:p>
    <w:p w14:paraId="099E0907" w14:textId="1565CAEC" w:rsidR="00EB3FE1" w:rsidRPr="00214D41" w:rsidRDefault="00EB3FE1"/>
    <w:p w14:paraId="7042A457" w14:textId="77777777" w:rsidR="00EB3FE1" w:rsidRDefault="00EB3FE1">
      <w:pPr>
        <w:tabs>
          <w:tab w:val="left" w:pos="5245"/>
        </w:tabs>
        <w:suppressAutoHyphens w:val="0"/>
      </w:pPr>
    </w:p>
    <w:p w14:paraId="6900C130" w14:textId="77777777" w:rsidR="00AD6539" w:rsidRPr="00214D41" w:rsidRDefault="00AD6539">
      <w:pPr>
        <w:tabs>
          <w:tab w:val="left" w:pos="5245"/>
        </w:tabs>
        <w:suppressAutoHyphens w:val="0"/>
      </w:pPr>
    </w:p>
    <w:p w14:paraId="04805E66" w14:textId="57CBBF8B" w:rsidR="00EB3FE1" w:rsidRDefault="00087874">
      <w:pPr>
        <w:tabs>
          <w:tab w:val="left" w:pos="5245"/>
        </w:tabs>
        <w:suppressAutoHyphens w:val="0"/>
      </w:pPr>
      <w:r>
        <w:rPr>
          <w:sz w:val="24"/>
          <w:szCs w:val="24"/>
        </w:rPr>
        <w:t xml:space="preserve">Kuupäev: </w:t>
      </w:r>
      <w:r>
        <w:rPr>
          <w:sz w:val="24"/>
          <w:szCs w:val="24"/>
        </w:rPr>
        <w:tab/>
      </w:r>
      <w:r w:rsidR="00896417">
        <w:rPr>
          <w:sz w:val="24"/>
          <w:szCs w:val="24"/>
        </w:rPr>
        <w:t>Digitaalnea</w:t>
      </w:r>
      <w:r>
        <w:rPr>
          <w:sz w:val="24"/>
          <w:szCs w:val="24"/>
        </w:rPr>
        <w:t>llkiri:</w:t>
      </w:r>
    </w:p>
    <w:sectPr w:rsidR="00EB3FE1" w:rsidSect="00A04E09">
      <w:headerReference w:type="default" r:id="rId7"/>
      <w:pgSz w:w="11906" w:h="16838"/>
      <w:pgMar w:top="720" w:right="720" w:bottom="720" w:left="720" w:header="567" w:footer="0" w:gutter="0"/>
      <w:cols w:space="708"/>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CF6AF" w14:textId="77777777" w:rsidR="00316AC6" w:rsidRDefault="00316AC6">
      <w:r>
        <w:separator/>
      </w:r>
    </w:p>
  </w:endnote>
  <w:endnote w:type="continuationSeparator" w:id="0">
    <w:p w14:paraId="349481E6" w14:textId="77777777" w:rsidR="00316AC6" w:rsidRDefault="00316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stral">
    <w:panose1 w:val="03090702030407020403"/>
    <w:charset w:val="BA"/>
    <w:family w:val="script"/>
    <w:pitch w:val="variable"/>
    <w:sig w:usb0="00000287" w:usb1="00000000" w:usb2="00000000" w:usb3="00000000" w:csb0="0000009F" w:csb1="00000000"/>
  </w:font>
  <w:font w:name="Bookman Old Style">
    <w:panose1 w:val="02050604050505020204"/>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68183" w14:textId="77777777" w:rsidR="00316AC6" w:rsidRDefault="00316AC6">
      <w:r>
        <w:separator/>
      </w:r>
    </w:p>
  </w:footnote>
  <w:footnote w:type="continuationSeparator" w:id="0">
    <w:p w14:paraId="6C9EAF93" w14:textId="77777777" w:rsidR="00316AC6" w:rsidRDefault="00316A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B68AA" w14:textId="77777777" w:rsidR="00E24D8F" w:rsidRDefault="00E24D8F">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86179"/>
    <w:multiLevelType w:val="hybridMultilevel"/>
    <w:tmpl w:val="7B2E25E4"/>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68E7185"/>
    <w:multiLevelType w:val="hybridMultilevel"/>
    <w:tmpl w:val="AD7294F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62B61BE9"/>
    <w:multiLevelType w:val="hybridMultilevel"/>
    <w:tmpl w:val="B8841670"/>
    <w:lvl w:ilvl="0" w:tplc="3CBAF4A0">
      <w:start w:val="1"/>
      <w:numFmt w:val="bullet"/>
      <w:lvlText w:val=""/>
      <w:lvlJc w:val="left"/>
      <w:pPr>
        <w:ind w:left="1440" w:hanging="360"/>
      </w:pPr>
      <w:rPr>
        <w:rFonts w:ascii="Symbol" w:hAnsi="Symbol" w:hint="default"/>
        <w:color w:val="auto"/>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num w:numId="1" w16cid:durableId="876510316">
    <w:abstractNumId w:val="1"/>
  </w:num>
  <w:num w:numId="2" w16cid:durableId="147866992">
    <w:abstractNumId w:val="0"/>
  </w:num>
  <w:num w:numId="3" w16cid:durableId="16756465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FE1"/>
    <w:rsid w:val="00000DB3"/>
    <w:rsid w:val="00002D85"/>
    <w:rsid w:val="00016775"/>
    <w:rsid w:val="00087874"/>
    <w:rsid w:val="0012070F"/>
    <w:rsid w:val="00153E3D"/>
    <w:rsid w:val="002053AB"/>
    <w:rsid w:val="00214D41"/>
    <w:rsid w:val="00250190"/>
    <w:rsid w:val="002701B2"/>
    <w:rsid w:val="0031229D"/>
    <w:rsid w:val="00316AC6"/>
    <w:rsid w:val="003443D8"/>
    <w:rsid w:val="0039430F"/>
    <w:rsid w:val="003A34E2"/>
    <w:rsid w:val="003C0FF3"/>
    <w:rsid w:val="003D4B39"/>
    <w:rsid w:val="004E691A"/>
    <w:rsid w:val="00542450"/>
    <w:rsid w:val="005A0109"/>
    <w:rsid w:val="005B1065"/>
    <w:rsid w:val="006535F7"/>
    <w:rsid w:val="00655F7D"/>
    <w:rsid w:val="00736A47"/>
    <w:rsid w:val="00745C6B"/>
    <w:rsid w:val="00781A19"/>
    <w:rsid w:val="0078319C"/>
    <w:rsid w:val="007D747B"/>
    <w:rsid w:val="007F397C"/>
    <w:rsid w:val="00896417"/>
    <w:rsid w:val="00926651"/>
    <w:rsid w:val="00947326"/>
    <w:rsid w:val="0098055B"/>
    <w:rsid w:val="00A04E09"/>
    <w:rsid w:val="00A111F7"/>
    <w:rsid w:val="00A25AE4"/>
    <w:rsid w:val="00A654E5"/>
    <w:rsid w:val="00AA1705"/>
    <w:rsid w:val="00AD6539"/>
    <w:rsid w:val="00B10B69"/>
    <w:rsid w:val="00BA3E61"/>
    <w:rsid w:val="00D1273E"/>
    <w:rsid w:val="00D47403"/>
    <w:rsid w:val="00D639DA"/>
    <w:rsid w:val="00DA19FA"/>
    <w:rsid w:val="00E24D8F"/>
    <w:rsid w:val="00E81FD9"/>
    <w:rsid w:val="00EB3FE1"/>
  </w:rsids>
  <m:mathPr>
    <m:mathFont m:val="Cambria Math"/>
    <m:brkBin m:val="before"/>
    <m:brkBinSub m:val="--"/>
    <m:smallFrac m:val="0"/>
    <m:dispDef/>
    <m:lMargin m:val="0"/>
    <m:rMargin m:val="0"/>
    <m:defJc m:val="centerGroup"/>
    <m:wrapIndent m:val="1440"/>
    <m:intLim m:val="subSup"/>
    <m:naryLim m:val="undOvr"/>
  </m:mathPr>
  <w:themeFontLang w:val="et-E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EC081"/>
  <w15:docId w15:val="{DE9970EA-49E1-4D1E-BF5C-25F2A5C7D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uppressAutoHyphens/>
    </w:pPr>
    <w:rPr>
      <w:lang w:eastAsia="zh-CN"/>
    </w:rPr>
  </w:style>
  <w:style w:type="paragraph" w:styleId="Pealkiri1">
    <w:name w:val="heading 1"/>
    <w:basedOn w:val="Normaallaad"/>
    <w:qFormat/>
    <w:pPr>
      <w:keepNext/>
      <w:outlineLvl w:val="0"/>
    </w:pPr>
    <w:rPr>
      <w:sz w:val="24"/>
    </w:rPr>
  </w:style>
  <w:style w:type="paragraph" w:styleId="Pealkiri2">
    <w:name w:val="heading 2"/>
    <w:basedOn w:val="Normaallaad"/>
    <w:qFormat/>
    <w:pPr>
      <w:keepNext/>
      <w:outlineLvl w:val="1"/>
    </w:pPr>
    <w:rPr>
      <w:sz w:val="28"/>
    </w:rPr>
  </w:style>
  <w:style w:type="paragraph" w:styleId="Pealkiri3">
    <w:name w:val="heading 3"/>
    <w:basedOn w:val="Normaallaad"/>
    <w:qFormat/>
    <w:pPr>
      <w:keepNext/>
      <w:outlineLvl w:val="2"/>
    </w:pPr>
    <w:rPr>
      <w:rFonts w:ascii="Mistral" w:hAnsi="Mistral" w:cs="Mistral"/>
      <w:sz w:val="32"/>
    </w:rPr>
  </w:style>
  <w:style w:type="paragraph" w:styleId="Pealkiri4">
    <w:name w:val="heading 4"/>
    <w:basedOn w:val="Normaallaad"/>
    <w:qFormat/>
    <w:pPr>
      <w:keepNext/>
      <w:outlineLvl w:val="3"/>
    </w:pPr>
    <w:rPr>
      <w:rFonts w:ascii="Bookman Old Style" w:hAnsi="Bookman Old Style" w:cs="Bookman Old Style"/>
      <w:i/>
      <w:sz w:val="28"/>
    </w:rPr>
  </w:style>
  <w:style w:type="paragraph" w:styleId="Pealkiri5">
    <w:name w:val="heading 5"/>
    <w:basedOn w:val="Normaallaad"/>
    <w:qFormat/>
    <w:pPr>
      <w:keepNext/>
      <w:outlineLvl w:val="4"/>
    </w:pPr>
    <w:rPr>
      <w:b/>
      <w:sz w:val="24"/>
    </w:rPr>
  </w:style>
  <w:style w:type="paragraph" w:styleId="Pealkiri6">
    <w:name w:val="heading 6"/>
    <w:basedOn w:val="Normaallaad"/>
    <w:qFormat/>
    <w:pPr>
      <w:keepNext/>
      <w:spacing w:line="480" w:lineRule="auto"/>
      <w:jc w:val="both"/>
      <w:outlineLvl w:val="5"/>
    </w:pPr>
    <w:rPr>
      <w:sz w:val="24"/>
    </w:rPr>
  </w:style>
  <w:style w:type="paragraph" w:styleId="Pealkiri7">
    <w:name w:val="heading 7"/>
    <w:basedOn w:val="Normaallaad"/>
    <w:qFormat/>
    <w:pPr>
      <w:keepNext/>
      <w:outlineLvl w:val="6"/>
    </w:pPr>
    <w:rPr>
      <w:color w:val="000000"/>
      <w:sz w:val="24"/>
      <w:lang w:val="en-AU"/>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Liguvaikefont3">
    <w:name w:val="Lõigu vaikefont3"/>
  </w:style>
  <w:style w:type="character" w:customStyle="1" w:styleId="Liguvaikefont2">
    <w:name w:val="Lõigu vaikefont2"/>
  </w:style>
  <w:style w:type="character" w:customStyle="1" w:styleId="Liguvaikefont1">
    <w:name w:val="Lõigu vaikefont1"/>
  </w:style>
  <w:style w:type="character" w:customStyle="1" w:styleId="Absatz-Standardschriftart">
    <w:name w:val="Absatz-Standardschriftart"/>
  </w:style>
  <w:style w:type="character" w:customStyle="1" w:styleId="WW-DefaultParagraphFont">
    <w:name w:val="WW-Default Paragraph Fon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12z0">
    <w:name w:val="WW8Num12z0"/>
    <w:rPr>
      <w:rFonts w:ascii="Wingdings" w:hAnsi="Wingdings" w:cs="Wingdings"/>
    </w:rPr>
  </w:style>
  <w:style w:type="character" w:customStyle="1" w:styleId="WW8Num19z0">
    <w:name w:val="WW8Num19z0"/>
    <w:rPr>
      <w:rFonts w:ascii="Wingdings" w:hAnsi="Wingdings" w:cs="Wingdings"/>
    </w:rPr>
  </w:style>
  <w:style w:type="character" w:customStyle="1" w:styleId="Internetilink">
    <w:name w:val="Internetilink"/>
    <w:rPr>
      <w:color w:val="0000FF"/>
      <w:u w:val="single"/>
    </w:rPr>
  </w:style>
  <w:style w:type="character" w:customStyle="1" w:styleId="KommentaaritekstMrk">
    <w:name w:val="Kommentaari tekst Märk"/>
    <w:basedOn w:val="Liguvaikefont"/>
    <w:link w:val="Kommentaaritekst"/>
    <w:uiPriority w:val="99"/>
    <w:semiHidden/>
    <w:rPr>
      <w:lang w:eastAsia="zh-CN"/>
    </w:rPr>
  </w:style>
  <w:style w:type="character" w:styleId="Kommentaariviide">
    <w:name w:val="annotation reference"/>
    <w:basedOn w:val="Liguvaikefont"/>
    <w:uiPriority w:val="99"/>
    <w:semiHidden/>
    <w:unhideWhenUsed/>
    <w:rPr>
      <w:sz w:val="16"/>
      <w:szCs w:val="16"/>
    </w:rPr>
  </w:style>
  <w:style w:type="character" w:customStyle="1" w:styleId="JutumullitekstMrk">
    <w:name w:val="Jutumullitekst Märk"/>
    <w:basedOn w:val="Liguvaikefont"/>
    <w:link w:val="Jutumullitekst"/>
    <w:uiPriority w:val="99"/>
    <w:semiHidden/>
    <w:rsid w:val="00641D38"/>
    <w:rPr>
      <w:rFonts w:ascii="Segoe UI" w:hAnsi="Segoe UI" w:cs="Segoe UI"/>
      <w:sz w:val="18"/>
      <w:szCs w:val="18"/>
      <w:lang w:eastAsia="zh-CN"/>
    </w:rPr>
  </w:style>
  <w:style w:type="paragraph" w:customStyle="1" w:styleId="Pealkiri10">
    <w:name w:val="Pealkiri1"/>
    <w:basedOn w:val="Normaallaad"/>
    <w:next w:val="Phitekst"/>
    <w:pPr>
      <w:keepNext/>
      <w:spacing w:before="240" w:after="120"/>
    </w:pPr>
    <w:rPr>
      <w:rFonts w:ascii="Arial" w:eastAsia="Microsoft YaHei" w:hAnsi="Arial" w:cs="Mangal"/>
      <w:sz w:val="28"/>
      <w:szCs w:val="28"/>
    </w:rPr>
  </w:style>
  <w:style w:type="paragraph" w:customStyle="1" w:styleId="Phitekst">
    <w:name w:val="Põhitekst"/>
    <w:basedOn w:val="Normaallaad"/>
    <w:pPr>
      <w:spacing w:after="140" w:line="288" w:lineRule="auto"/>
    </w:pPr>
    <w:rPr>
      <w:sz w:val="24"/>
    </w:rPr>
  </w:style>
  <w:style w:type="paragraph" w:styleId="Loend">
    <w:name w:val="List"/>
    <w:basedOn w:val="Phitekst"/>
    <w:rPr>
      <w:rFonts w:cs="Tahoma"/>
    </w:rPr>
  </w:style>
  <w:style w:type="paragraph" w:styleId="Pealdis">
    <w:name w:val="caption"/>
    <w:basedOn w:val="Normaallaad"/>
    <w:qFormat/>
    <w:pPr>
      <w:suppressLineNumbers/>
      <w:spacing w:before="120" w:after="120"/>
    </w:pPr>
    <w:rPr>
      <w:rFonts w:cs="Mangal"/>
      <w:i/>
      <w:iCs/>
      <w:sz w:val="24"/>
      <w:szCs w:val="24"/>
    </w:rPr>
  </w:style>
  <w:style w:type="paragraph" w:customStyle="1" w:styleId="Register">
    <w:name w:val="Register"/>
    <w:basedOn w:val="Normaallaad"/>
    <w:pPr>
      <w:suppressLineNumbers/>
    </w:pPr>
    <w:rPr>
      <w:rFonts w:cs="Mangal"/>
    </w:rPr>
  </w:style>
  <w:style w:type="paragraph" w:customStyle="1" w:styleId="Tiitel1">
    <w:name w:val="Tiitel1"/>
    <w:basedOn w:val="Pealkiri11"/>
    <w:rPr>
      <w:rFonts w:eastAsia="Microsoft YaHei" w:cs="Mangal"/>
    </w:rPr>
  </w:style>
  <w:style w:type="paragraph" w:customStyle="1" w:styleId="Pealkiri11">
    <w:name w:val="Pealkiri1"/>
    <w:basedOn w:val="Normaallaad"/>
    <w:pPr>
      <w:keepNext/>
      <w:spacing w:before="240" w:after="120"/>
    </w:pPr>
    <w:rPr>
      <w:rFonts w:ascii="Arial" w:eastAsia="Lucida Sans Unicode" w:hAnsi="Arial" w:cs="Tahoma"/>
      <w:sz w:val="28"/>
      <w:szCs w:val="28"/>
    </w:rPr>
  </w:style>
  <w:style w:type="paragraph" w:customStyle="1" w:styleId="Pealkiri20">
    <w:name w:val="Pealkiri2"/>
    <w:basedOn w:val="Normaallaad"/>
    <w:pPr>
      <w:keepNext/>
      <w:spacing w:before="240" w:after="120"/>
    </w:pPr>
    <w:rPr>
      <w:rFonts w:ascii="Arial" w:eastAsia="Microsoft YaHei" w:hAnsi="Arial" w:cs="Mangal"/>
      <w:sz w:val="28"/>
      <w:szCs w:val="28"/>
    </w:rPr>
  </w:style>
  <w:style w:type="paragraph" w:customStyle="1" w:styleId="Pealdis1">
    <w:name w:val="Pealdis1"/>
    <w:basedOn w:val="Normaallaad"/>
    <w:pPr>
      <w:suppressLineNumbers/>
      <w:spacing w:before="120" w:after="120"/>
    </w:pPr>
    <w:rPr>
      <w:rFonts w:cs="Tahoma"/>
      <w:i/>
      <w:iCs/>
      <w:sz w:val="24"/>
      <w:szCs w:val="24"/>
    </w:rPr>
  </w:style>
  <w:style w:type="paragraph" w:styleId="Pis">
    <w:name w:val="header"/>
    <w:basedOn w:val="Normaallaad"/>
    <w:pPr>
      <w:tabs>
        <w:tab w:val="center" w:pos="4153"/>
        <w:tab w:val="right" w:pos="8306"/>
      </w:tabs>
    </w:pPr>
  </w:style>
  <w:style w:type="paragraph" w:styleId="Jalus">
    <w:name w:val="footer"/>
    <w:basedOn w:val="Normaallaad"/>
    <w:pPr>
      <w:tabs>
        <w:tab w:val="center" w:pos="4153"/>
        <w:tab w:val="right" w:pos="8306"/>
      </w:tabs>
    </w:pPr>
  </w:style>
  <w:style w:type="paragraph" w:customStyle="1" w:styleId="Taandegaphitekst">
    <w:name w:val="Taandega põhitekst"/>
    <w:basedOn w:val="Normaallaad"/>
    <w:pPr>
      <w:ind w:left="284"/>
      <w:jc w:val="both"/>
    </w:pPr>
    <w:rPr>
      <w:rFonts w:ascii="Arial" w:hAnsi="Arial" w:cs="Arial"/>
      <w:sz w:val="24"/>
    </w:rPr>
  </w:style>
  <w:style w:type="paragraph" w:customStyle="1" w:styleId="Kehatekst21">
    <w:name w:val="Kehatekst 21"/>
    <w:basedOn w:val="Normaallaad"/>
    <w:pPr>
      <w:jc w:val="both"/>
    </w:pPr>
    <w:rPr>
      <w:sz w:val="24"/>
    </w:rPr>
  </w:style>
  <w:style w:type="paragraph" w:customStyle="1" w:styleId="Kehatekst31">
    <w:name w:val="Kehatekst 31"/>
    <w:basedOn w:val="Normaallaad"/>
    <w:pPr>
      <w:jc w:val="both"/>
    </w:pPr>
    <w:rPr>
      <w:rFonts w:ascii="Bookman Old Style" w:hAnsi="Bookman Old Style" w:cs="Bookman Old Style"/>
      <w:i/>
      <w:sz w:val="28"/>
    </w:rPr>
  </w:style>
  <w:style w:type="paragraph" w:customStyle="1" w:styleId="Paneelisisu">
    <w:name w:val="Paneeli sisu"/>
    <w:basedOn w:val="Phitekst"/>
  </w:style>
  <w:style w:type="paragraph" w:customStyle="1" w:styleId="Tabelisisu">
    <w:name w:val="Tabeli sisu"/>
    <w:basedOn w:val="Normaallaad"/>
    <w:pPr>
      <w:suppressLineNumbers/>
    </w:pPr>
  </w:style>
  <w:style w:type="paragraph" w:customStyle="1" w:styleId="Tabelipis">
    <w:name w:val="Tabeli päis"/>
    <w:basedOn w:val="Tabelisisu"/>
    <w:pPr>
      <w:jc w:val="center"/>
    </w:pPr>
    <w:rPr>
      <w:b/>
      <w:bCs/>
    </w:rPr>
  </w:style>
  <w:style w:type="paragraph" w:customStyle="1" w:styleId="FrameContents">
    <w:name w:val="Frame Contents"/>
    <w:basedOn w:val="Normaallaad"/>
  </w:style>
  <w:style w:type="paragraph" w:styleId="Tsitaat">
    <w:name w:val="Quote"/>
    <w:basedOn w:val="Normaallaad"/>
  </w:style>
  <w:style w:type="paragraph" w:styleId="Alapealkiri">
    <w:name w:val="Subtitle"/>
    <w:basedOn w:val="Pealkiri11"/>
  </w:style>
  <w:style w:type="paragraph" w:styleId="Kommentaaritekst">
    <w:name w:val="annotation text"/>
    <w:basedOn w:val="Normaallaad"/>
    <w:link w:val="KommentaaritekstMrk"/>
    <w:uiPriority w:val="99"/>
    <w:semiHidden/>
    <w:unhideWhenUsed/>
  </w:style>
  <w:style w:type="paragraph" w:styleId="Jutumullitekst">
    <w:name w:val="Balloon Text"/>
    <w:basedOn w:val="Normaallaad"/>
    <w:link w:val="JutumullitekstMrk"/>
    <w:uiPriority w:val="99"/>
    <w:semiHidden/>
    <w:unhideWhenUsed/>
    <w:rsid w:val="00641D38"/>
    <w:rPr>
      <w:rFonts w:ascii="Segoe UI" w:hAnsi="Segoe UI" w:cs="Segoe UI"/>
      <w:sz w:val="18"/>
      <w:szCs w:val="18"/>
    </w:rPr>
  </w:style>
  <w:style w:type="paragraph" w:styleId="Loendilik">
    <w:name w:val="List Paragraph"/>
    <w:basedOn w:val="Normaallaad"/>
    <w:uiPriority w:val="34"/>
    <w:qFormat/>
    <w:rsid w:val="002053AB"/>
    <w:pPr>
      <w:ind w:left="720"/>
      <w:contextualSpacing/>
    </w:pPr>
  </w:style>
  <w:style w:type="character" w:styleId="Hperlink">
    <w:name w:val="Hyperlink"/>
    <w:basedOn w:val="Liguvaikefont"/>
    <w:uiPriority w:val="99"/>
    <w:unhideWhenUsed/>
    <w:rsid w:val="003122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952665">
      <w:bodyDiv w:val="1"/>
      <w:marLeft w:val="0"/>
      <w:marRight w:val="0"/>
      <w:marTop w:val="0"/>
      <w:marBottom w:val="0"/>
      <w:divBdr>
        <w:top w:val="none" w:sz="0" w:space="0" w:color="auto"/>
        <w:left w:val="none" w:sz="0" w:space="0" w:color="auto"/>
        <w:bottom w:val="none" w:sz="0" w:space="0" w:color="auto"/>
        <w:right w:val="none" w:sz="0" w:space="0" w:color="auto"/>
      </w:divBdr>
    </w:div>
    <w:div w:id="1256132177">
      <w:bodyDiv w:val="1"/>
      <w:marLeft w:val="0"/>
      <w:marRight w:val="0"/>
      <w:marTop w:val="0"/>
      <w:marBottom w:val="0"/>
      <w:divBdr>
        <w:top w:val="none" w:sz="0" w:space="0" w:color="auto"/>
        <w:left w:val="none" w:sz="0" w:space="0" w:color="auto"/>
        <w:bottom w:val="none" w:sz="0" w:space="0" w:color="auto"/>
        <w:right w:val="none" w:sz="0" w:space="0" w:color="auto"/>
      </w:divBdr>
    </w:div>
    <w:div w:id="1903831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2111</Characters>
  <Application>Microsoft Office Word</Application>
  <DocSecurity>0</DocSecurity>
  <Lines>17</Lines>
  <Paragraphs>4</Paragraphs>
  <ScaleCrop>false</ScaleCrop>
  <HeadingPairs>
    <vt:vector size="2" baseType="variant">
      <vt:variant>
        <vt:lpstr>Pealkiri</vt:lpstr>
      </vt:variant>
      <vt:variant>
        <vt:i4>1</vt:i4>
      </vt:variant>
    </vt:vector>
  </HeadingPairs>
  <TitlesOfParts>
    <vt:vector size="1" baseType="lpstr">
      <vt:lpstr>Hr</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dc:title>
  <dc:creator>Tarmo Kähr</dc:creator>
  <cp:lastModifiedBy>Anneli Nõupuu</cp:lastModifiedBy>
  <cp:revision>2</cp:revision>
  <cp:lastPrinted>2023-02-28T09:26:00Z</cp:lastPrinted>
  <dcterms:created xsi:type="dcterms:W3CDTF">2023-07-03T14:35:00Z</dcterms:created>
  <dcterms:modified xsi:type="dcterms:W3CDTF">2023-07-03T14:35:00Z</dcterms:modified>
  <dc:language>et-EE</dc:language>
</cp:coreProperties>
</file>